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rFonts w:ascii="华文仿宋" w:hAnsi="华文仿宋" w:eastAsia="华文仿宋" w:cs="华文仿宋"/>
          <w:sz w:val="32"/>
          <w:szCs w:val="32"/>
        </w:rPr>
      </w:pPr>
      <w:bookmarkStart w:id="48" w:name="_GoBack"/>
      <w:bookmarkEnd w:id="48"/>
      <w:r>
        <w:rPr>
          <w:rFonts w:hint="eastAsia"/>
          <w:b/>
          <w:sz w:val="28"/>
          <w:szCs w:val="28"/>
        </w:rPr>
        <w:t>项目名称：</w:t>
      </w:r>
      <w:r>
        <w:rPr>
          <w:rFonts w:hint="eastAsia"/>
          <w:b w:val="0"/>
          <w:bCs/>
          <w:sz w:val="32"/>
          <w:szCs w:val="32"/>
          <w:lang w:val="en-US" w:eastAsia="zh-CN"/>
        </w:rPr>
        <w:t>2019年11月-2020年10月</w:t>
      </w:r>
      <w:r>
        <w:rPr>
          <w:rFonts w:hint="eastAsia" w:ascii="华文仿宋" w:hAnsi="华文仿宋" w:eastAsia="华文仿宋" w:cs="华文仿宋"/>
          <w:sz w:val="32"/>
          <w:szCs w:val="32"/>
        </w:rPr>
        <w:t>蔬菜类</w:t>
      </w:r>
      <w:r>
        <w:rPr>
          <w:rFonts w:hint="eastAsia" w:ascii="华文仿宋" w:hAnsi="华文仿宋" w:eastAsia="华文仿宋" w:cs="华文仿宋"/>
          <w:sz w:val="32"/>
          <w:szCs w:val="32"/>
          <w:lang w:eastAsia="zh-CN"/>
        </w:rPr>
        <w:t>食材</w:t>
      </w:r>
      <w:r>
        <w:rPr>
          <w:rFonts w:hint="eastAsia" w:ascii="华文仿宋" w:hAnsi="华文仿宋" w:eastAsia="华文仿宋" w:cs="华文仿宋"/>
          <w:sz w:val="32"/>
          <w:szCs w:val="32"/>
        </w:rPr>
        <w:t>定点采购项目</w:t>
      </w:r>
    </w:p>
    <w:p>
      <w:pPr>
        <w:rPr>
          <w:rFonts w:ascii="宋体"/>
          <w:b/>
          <w:sz w:val="32"/>
          <w:szCs w:val="32"/>
        </w:rPr>
      </w:pPr>
      <w:r>
        <w:rPr>
          <w:rFonts w:hint="eastAsia" w:ascii="宋体"/>
          <w:b/>
          <w:sz w:val="28"/>
          <w:szCs w:val="28"/>
        </w:rPr>
        <w:t>项目编号：</w:t>
      </w:r>
      <w:r>
        <w:rPr>
          <w:rFonts w:hint="eastAsia"/>
          <w:color w:val="000000"/>
          <w:sz w:val="32"/>
          <w:szCs w:val="32"/>
        </w:rPr>
        <w:t>DG201</w:t>
      </w:r>
      <w:r>
        <w:rPr>
          <w:rFonts w:hint="eastAsia"/>
          <w:color w:val="000000"/>
          <w:sz w:val="32"/>
          <w:szCs w:val="32"/>
          <w:lang w:val="en-US" w:eastAsia="zh-CN"/>
        </w:rPr>
        <w:t>9</w:t>
      </w:r>
      <w:r>
        <w:rPr>
          <w:color w:val="000000"/>
          <w:sz w:val="32"/>
          <w:szCs w:val="32"/>
        </w:rPr>
        <w:t>-</w:t>
      </w:r>
      <w:r>
        <w:rPr>
          <w:rFonts w:hint="eastAsia"/>
          <w:color w:val="000000"/>
          <w:sz w:val="32"/>
          <w:szCs w:val="32"/>
        </w:rPr>
        <w:t>0</w:t>
      </w:r>
      <w:r>
        <w:rPr>
          <w:rFonts w:hint="eastAsia"/>
          <w:color w:val="000000"/>
          <w:sz w:val="32"/>
          <w:szCs w:val="32"/>
          <w:lang w:val="en-US" w:eastAsia="zh-CN"/>
        </w:rPr>
        <w:t>9</w:t>
      </w:r>
      <w:r>
        <w:rPr>
          <w:rFonts w:hint="eastAsia" w:ascii="华文仿宋" w:hAnsi="华文仿宋" w:eastAsia="华文仿宋" w:cs="华文仿宋"/>
          <w:sz w:val="32"/>
          <w:szCs w:val="32"/>
        </w:rPr>
        <w:t>号</w:t>
      </w:r>
    </w:p>
    <w:p>
      <w:pPr>
        <w:jc w:val="center"/>
        <w:rPr>
          <w:rFonts w:ascii="华文仿宋" w:hAnsi="华文仿宋" w:eastAsia="华文仿宋" w:cs="华文仿宋"/>
          <w:b/>
          <w:bCs/>
          <w:sz w:val="32"/>
          <w:szCs w:val="32"/>
        </w:rPr>
      </w:pPr>
      <w:r>
        <w:rPr>
          <w:rFonts w:hint="eastAsia" w:ascii="华文仿宋" w:hAnsi="华文仿宋" w:eastAsia="华文仿宋" w:cs="华文仿宋"/>
          <w:b/>
          <w:bCs/>
          <w:sz w:val="32"/>
          <w:szCs w:val="32"/>
        </w:rPr>
        <w:t>恩施大峡谷旅游开发有限公司、</w:t>
      </w:r>
      <w:r>
        <w:rPr>
          <w:rFonts w:hint="eastAsia" w:ascii="华文仿宋" w:hAnsi="华文仿宋" w:eastAsia="华文仿宋" w:cs="华文仿宋"/>
          <w:b/>
          <w:bCs/>
          <w:sz w:val="32"/>
          <w:szCs w:val="32"/>
          <w:lang w:eastAsia="zh-CN"/>
        </w:rPr>
        <w:t>湖北省鄂旅投旅游发展股份有限公司、</w:t>
      </w:r>
      <w:r>
        <w:rPr>
          <w:rFonts w:hint="eastAsia" w:ascii="华文仿宋" w:hAnsi="华文仿宋" w:eastAsia="华文仿宋" w:cs="华文仿宋"/>
          <w:b/>
          <w:bCs/>
          <w:sz w:val="32"/>
          <w:szCs w:val="32"/>
        </w:rPr>
        <w:t>恩施马鞍龙房地产开发有限公司</w:t>
      </w:r>
    </w:p>
    <w:p>
      <w:pPr>
        <w:jc w:val="center"/>
        <w:rPr>
          <w:rFonts w:ascii="华文仿宋" w:hAnsi="华文仿宋" w:eastAsia="华文仿宋" w:cs="华文仿宋"/>
          <w:b/>
          <w:bCs/>
          <w:sz w:val="32"/>
          <w:szCs w:val="32"/>
        </w:rPr>
      </w:pPr>
      <w:r>
        <w:rPr>
          <w:rFonts w:hint="eastAsia" w:ascii="华文仿宋" w:hAnsi="华文仿宋" w:eastAsia="华文仿宋" w:cs="华文仿宋"/>
          <w:b/>
          <w:bCs/>
          <w:sz w:val="32"/>
          <w:szCs w:val="32"/>
          <w:lang w:eastAsia="zh-CN"/>
        </w:rPr>
        <w:t>蔬菜</w:t>
      </w:r>
      <w:r>
        <w:rPr>
          <w:rFonts w:hint="eastAsia" w:ascii="华文仿宋" w:hAnsi="华文仿宋" w:eastAsia="华文仿宋" w:cs="华文仿宋"/>
          <w:b/>
          <w:bCs/>
          <w:sz w:val="32"/>
          <w:szCs w:val="32"/>
        </w:rPr>
        <w:t>类食材定点采购项目</w:t>
      </w:r>
    </w:p>
    <w:p>
      <w:pPr>
        <w:jc w:val="center"/>
        <w:rPr>
          <w:rFonts w:ascii="华文仿宋" w:hAnsi="华文仿宋" w:eastAsia="华文仿宋" w:cs="华文仿宋"/>
          <w:b/>
          <w:bCs/>
          <w:sz w:val="32"/>
          <w:szCs w:val="32"/>
        </w:rPr>
      </w:pPr>
    </w:p>
    <w:p>
      <w:pPr>
        <w:jc w:val="center"/>
        <w:rPr>
          <w:rFonts w:ascii="宋体" w:hAnsi="宋体"/>
          <w:b/>
          <w:sz w:val="60"/>
          <w:szCs w:val="60"/>
        </w:rPr>
      </w:pPr>
      <w:r>
        <w:rPr>
          <w:rFonts w:hint="eastAsia" w:ascii="宋体" w:hAnsi="宋体"/>
          <w:b/>
          <w:sz w:val="60"/>
          <w:szCs w:val="60"/>
        </w:rPr>
        <w:t>竞</w:t>
      </w:r>
    </w:p>
    <w:p>
      <w:pPr>
        <w:jc w:val="center"/>
        <w:rPr>
          <w:rFonts w:ascii="宋体" w:hAnsi="宋体"/>
          <w:b/>
          <w:sz w:val="60"/>
          <w:szCs w:val="60"/>
        </w:rPr>
      </w:pPr>
      <w:r>
        <w:rPr>
          <w:rFonts w:hint="eastAsia" w:ascii="宋体" w:hAnsi="宋体"/>
          <w:b/>
          <w:sz w:val="60"/>
          <w:szCs w:val="60"/>
        </w:rPr>
        <w:t>争</w:t>
      </w:r>
    </w:p>
    <w:p>
      <w:pPr>
        <w:jc w:val="center"/>
        <w:rPr>
          <w:rFonts w:ascii="宋体" w:hAnsi="宋体"/>
          <w:b/>
          <w:sz w:val="60"/>
          <w:szCs w:val="60"/>
        </w:rPr>
      </w:pPr>
      <w:r>
        <w:rPr>
          <w:rFonts w:hint="eastAsia" w:ascii="宋体" w:hAnsi="宋体"/>
          <w:b/>
          <w:sz w:val="60"/>
          <w:szCs w:val="60"/>
        </w:rPr>
        <w:t>性</w:t>
      </w:r>
    </w:p>
    <w:p>
      <w:pPr>
        <w:jc w:val="center"/>
        <w:rPr>
          <w:rFonts w:ascii="宋体" w:hAnsi="宋体"/>
          <w:b/>
          <w:sz w:val="60"/>
          <w:szCs w:val="60"/>
        </w:rPr>
      </w:pPr>
      <w:r>
        <w:rPr>
          <w:rFonts w:hint="eastAsia" w:ascii="宋体" w:hAnsi="宋体"/>
          <w:b/>
          <w:sz w:val="60"/>
          <w:szCs w:val="60"/>
        </w:rPr>
        <w:t>谈</w:t>
      </w:r>
    </w:p>
    <w:p>
      <w:pPr>
        <w:jc w:val="center"/>
        <w:rPr>
          <w:rFonts w:ascii="宋体" w:hAnsi="宋体"/>
          <w:b/>
          <w:sz w:val="60"/>
          <w:szCs w:val="60"/>
        </w:rPr>
      </w:pPr>
      <w:r>
        <w:rPr>
          <w:rFonts w:hint="eastAsia" w:ascii="宋体" w:hAnsi="宋体"/>
          <w:b/>
          <w:sz w:val="60"/>
          <w:szCs w:val="60"/>
        </w:rPr>
        <w:t>判</w:t>
      </w:r>
    </w:p>
    <w:p>
      <w:pPr>
        <w:jc w:val="center"/>
        <w:rPr>
          <w:rFonts w:ascii="宋体" w:hAnsi="宋体"/>
          <w:b/>
          <w:sz w:val="60"/>
          <w:szCs w:val="60"/>
        </w:rPr>
      </w:pPr>
      <w:r>
        <w:rPr>
          <w:rFonts w:hint="eastAsia" w:ascii="宋体" w:hAnsi="宋体"/>
          <w:b/>
          <w:sz w:val="60"/>
          <w:szCs w:val="60"/>
        </w:rPr>
        <w:t>文</w:t>
      </w:r>
    </w:p>
    <w:p>
      <w:pPr>
        <w:jc w:val="center"/>
        <w:rPr>
          <w:rFonts w:ascii="宋体" w:hAnsi="宋体"/>
          <w:b/>
          <w:sz w:val="60"/>
          <w:szCs w:val="60"/>
        </w:rPr>
      </w:pPr>
      <w:r>
        <w:rPr>
          <w:rFonts w:hint="eastAsia" w:ascii="宋体" w:hAnsi="宋体"/>
          <w:b/>
          <w:sz w:val="60"/>
          <w:szCs w:val="60"/>
        </w:rPr>
        <w:t>件</w:t>
      </w:r>
    </w:p>
    <w:p>
      <w:pPr>
        <w:jc w:val="center"/>
        <w:rPr>
          <w:rFonts w:ascii="宋体" w:hAnsi="宋体"/>
          <w:sz w:val="60"/>
          <w:szCs w:val="60"/>
        </w:rPr>
      </w:pPr>
    </w:p>
    <w:p>
      <w:pPr>
        <w:jc w:val="center"/>
        <w:rPr>
          <w:rFonts w:ascii="宋体" w:hAnsi="宋体"/>
          <w:sz w:val="44"/>
          <w:szCs w:val="44"/>
        </w:rPr>
      </w:pPr>
    </w:p>
    <w:p>
      <w:pPr>
        <w:jc w:val="center"/>
        <w:rPr>
          <w:rFonts w:ascii="宋体" w:hAnsi="宋体"/>
          <w:b/>
          <w:sz w:val="30"/>
          <w:szCs w:val="30"/>
        </w:rPr>
      </w:pPr>
      <w:r>
        <w:rPr>
          <w:rFonts w:hint="eastAsia" w:ascii="宋体" w:hAnsi="宋体"/>
          <w:b/>
          <w:sz w:val="30"/>
          <w:szCs w:val="30"/>
        </w:rPr>
        <w:t>恩施大峡谷旅游开发有限公司采购中心制</w:t>
      </w:r>
    </w:p>
    <w:p>
      <w:pPr>
        <w:jc w:val="center"/>
        <w:rPr>
          <w:rFonts w:ascii="宋体" w:hAnsi="宋体"/>
          <w:b/>
          <w:sz w:val="30"/>
          <w:szCs w:val="30"/>
        </w:rPr>
      </w:pPr>
      <w:r>
        <w:rPr>
          <w:rFonts w:hint="eastAsia" w:ascii="宋体" w:hAnsi="宋体"/>
          <w:b/>
          <w:sz w:val="30"/>
          <w:szCs w:val="30"/>
        </w:rPr>
        <w:t>二〇一</w:t>
      </w:r>
      <w:r>
        <w:rPr>
          <w:rFonts w:hint="eastAsia" w:ascii="宋体" w:hAnsi="宋体"/>
          <w:b/>
          <w:sz w:val="30"/>
          <w:szCs w:val="30"/>
          <w:lang w:eastAsia="zh-CN"/>
        </w:rPr>
        <w:t>九</w:t>
      </w:r>
      <w:r>
        <w:rPr>
          <w:rFonts w:hint="eastAsia" w:ascii="宋体" w:hAnsi="宋体"/>
          <w:b/>
          <w:sz w:val="30"/>
          <w:szCs w:val="30"/>
        </w:rPr>
        <w:t>年</w:t>
      </w:r>
      <w:r>
        <w:rPr>
          <w:rFonts w:hint="eastAsia" w:ascii="宋体" w:hAnsi="宋体"/>
          <w:b/>
          <w:sz w:val="30"/>
          <w:szCs w:val="30"/>
          <w:lang w:eastAsia="zh-CN"/>
        </w:rPr>
        <w:t>十</w:t>
      </w:r>
      <w:r>
        <w:rPr>
          <w:rFonts w:hint="eastAsia" w:ascii="宋体" w:hAnsi="宋体"/>
          <w:b/>
          <w:sz w:val="30"/>
          <w:szCs w:val="30"/>
        </w:rPr>
        <w:t>月</w:t>
      </w:r>
    </w:p>
    <w:p>
      <w:pPr>
        <w:jc w:val="center"/>
        <w:rPr>
          <w:rFonts w:ascii="宋体" w:hAnsi="宋体"/>
          <w:b/>
          <w:sz w:val="30"/>
          <w:szCs w:val="30"/>
        </w:rPr>
      </w:pPr>
    </w:p>
    <w:p>
      <w:pPr>
        <w:jc w:val="center"/>
        <w:rPr>
          <w:rFonts w:ascii="宋体" w:hAnsi="宋体"/>
          <w:b/>
          <w:sz w:val="30"/>
          <w:szCs w:val="30"/>
        </w:rPr>
      </w:pPr>
    </w:p>
    <w:p>
      <w:pPr>
        <w:pStyle w:val="10"/>
        <w:tabs>
          <w:tab w:val="left" w:pos="672"/>
          <w:tab w:val="left" w:pos="2400"/>
          <w:tab w:val="center" w:pos="4252"/>
        </w:tabs>
        <w:spacing w:line="480" w:lineRule="exact"/>
        <w:jc w:val="left"/>
        <w:rPr>
          <w:b/>
          <w:color w:val="000000"/>
          <w:sz w:val="32"/>
          <w:szCs w:val="32"/>
        </w:rPr>
      </w:pPr>
      <w:r>
        <w:rPr>
          <w:b/>
          <w:color w:val="000000"/>
          <w:sz w:val="32"/>
          <w:szCs w:val="32"/>
        </w:rPr>
        <w:tab/>
      </w:r>
      <w:r>
        <w:rPr>
          <w:b/>
          <w:color w:val="000000"/>
          <w:sz w:val="32"/>
          <w:szCs w:val="32"/>
        </w:rPr>
        <w:tab/>
      </w:r>
      <w:r>
        <w:rPr>
          <w:b/>
          <w:color w:val="000000"/>
          <w:sz w:val="32"/>
          <w:szCs w:val="32"/>
        </w:rPr>
        <w:tab/>
      </w:r>
    </w:p>
    <w:p>
      <w:pPr>
        <w:pStyle w:val="10"/>
        <w:tabs>
          <w:tab w:val="left" w:pos="672"/>
          <w:tab w:val="left" w:pos="2400"/>
          <w:tab w:val="center" w:pos="4252"/>
        </w:tabs>
        <w:spacing w:line="480" w:lineRule="exact"/>
        <w:jc w:val="left"/>
        <w:rPr>
          <w:b/>
          <w:color w:val="000000"/>
          <w:sz w:val="32"/>
          <w:szCs w:val="32"/>
        </w:rPr>
      </w:pPr>
    </w:p>
    <w:p>
      <w:pPr>
        <w:pStyle w:val="10"/>
        <w:tabs>
          <w:tab w:val="left" w:pos="672"/>
          <w:tab w:val="left" w:pos="2400"/>
          <w:tab w:val="center" w:pos="4252"/>
        </w:tabs>
        <w:spacing w:line="480" w:lineRule="exact"/>
        <w:jc w:val="center"/>
        <w:rPr>
          <w:b/>
          <w:color w:val="000000"/>
          <w:sz w:val="32"/>
          <w:szCs w:val="32"/>
        </w:rPr>
      </w:pPr>
      <w:r>
        <w:rPr>
          <w:rFonts w:hint="eastAsia"/>
          <w:b/>
          <w:color w:val="000000"/>
          <w:sz w:val="32"/>
          <w:szCs w:val="32"/>
        </w:rPr>
        <w:t>目   录</w:t>
      </w:r>
    </w:p>
    <w:p>
      <w:pPr>
        <w:pStyle w:val="10"/>
        <w:tabs>
          <w:tab w:val="left" w:pos="672"/>
        </w:tabs>
        <w:spacing w:line="480" w:lineRule="exact"/>
        <w:rPr>
          <w:color w:val="000000"/>
          <w:sz w:val="24"/>
          <w:szCs w:val="24"/>
        </w:rPr>
      </w:pPr>
    </w:p>
    <w:p>
      <w:pPr>
        <w:pStyle w:val="10"/>
        <w:tabs>
          <w:tab w:val="left" w:pos="672"/>
        </w:tabs>
        <w:spacing w:line="480" w:lineRule="exact"/>
        <w:rPr>
          <w:color w:val="000000"/>
          <w:sz w:val="24"/>
          <w:szCs w:val="24"/>
        </w:rPr>
      </w:pPr>
      <w:r>
        <w:rPr>
          <w:rFonts w:hint="eastAsia"/>
          <w:color w:val="000000"/>
          <w:sz w:val="24"/>
          <w:szCs w:val="24"/>
        </w:rPr>
        <w:t>谈判邀请函．．．．．．．．．．．．．．．．．．．．．．．．．．．．．．．．．．．．．．．．．．．．．．．．．．．．．．．．．．．4</w:t>
      </w:r>
    </w:p>
    <w:p>
      <w:pPr>
        <w:pStyle w:val="10"/>
        <w:tabs>
          <w:tab w:val="left" w:pos="672"/>
        </w:tabs>
        <w:spacing w:line="480" w:lineRule="exact"/>
        <w:rPr>
          <w:rFonts w:hint="default" w:eastAsia="宋体"/>
          <w:color w:val="000000"/>
          <w:sz w:val="24"/>
          <w:szCs w:val="24"/>
          <w:lang w:val="en-US" w:eastAsia="zh-CN"/>
        </w:rPr>
      </w:pPr>
      <w:r>
        <w:rPr>
          <w:rFonts w:hint="eastAsia"/>
          <w:color w:val="000000"/>
          <w:sz w:val="24"/>
          <w:szCs w:val="24"/>
        </w:rPr>
        <w:t>谈判须知前附表．．．．．．．．．．．．．．．．．．．．．．．．．．．．.．．．．．．．．．．．．．．．．．．．．．．．．．</w:t>
      </w:r>
      <w:r>
        <w:rPr>
          <w:rFonts w:hint="eastAsia"/>
          <w:color w:val="000000"/>
          <w:sz w:val="24"/>
          <w:szCs w:val="24"/>
          <w:lang w:val="en-US" w:eastAsia="zh-CN"/>
        </w:rPr>
        <w:t>11</w:t>
      </w:r>
    </w:p>
    <w:p>
      <w:pPr>
        <w:pStyle w:val="10"/>
        <w:tabs>
          <w:tab w:val="left" w:pos="672"/>
        </w:tabs>
        <w:spacing w:line="480" w:lineRule="exact"/>
        <w:rPr>
          <w:color w:val="000000"/>
          <w:sz w:val="24"/>
          <w:szCs w:val="24"/>
        </w:rPr>
      </w:pPr>
      <w:r>
        <w:rPr>
          <w:rFonts w:hint="eastAsia"/>
          <w:color w:val="000000"/>
          <w:sz w:val="24"/>
          <w:szCs w:val="24"/>
        </w:rPr>
        <w:t>第一部</w:t>
      </w:r>
      <w:r>
        <w:rPr>
          <w:rFonts w:hint="eastAsia"/>
          <w:color w:val="000000"/>
          <w:sz w:val="24"/>
          <w:szCs w:val="24"/>
          <w:lang w:eastAsia="zh-CN"/>
        </w:rPr>
        <w:t>分</w:t>
      </w:r>
      <w:r>
        <w:rPr>
          <w:rFonts w:hint="eastAsia"/>
          <w:color w:val="000000"/>
          <w:sz w:val="24"/>
          <w:szCs w:val="24"/>
        </w:rPr>
        <w:t xml:space="preserve"> 谈判须知</w:t>
      </w:r>
    </w:p>
    <w:p>
      <w:pPr>
        <w:pStyle w:val="10"/>
        <w:tabs>
          <w:tab w:val="left" w:pos="672"/>
        </w:tabs>
        <w:spacing w:line="480" w:lineRule="exact"/>
        <w:rPr>
          <w:rFonts w:hint="default" w:eastAsia="宋体"/>
          <w:color w:val="000000"/>
          <w:sz w:val="24"/>
          <w:szCs w:val="24"/>
          <w:lang w:val="en-US" w:eastAsia="zh-CN"/>
        </w:rPr>
      </w:pPr>
      <w:r>
        <w:rPr>
          <w:rFonts w:hint="eastAsia"/>
          <w:color w:val="000000"/>
          <w:sz w:val="24"/>
          <w:szCs w:val="24"/>
        </w:rPr>
        <w:t xml:space="preserve">Ａ  说  明．．．．．．．．．．．．．．．．．．．．．．．．．．．．．．．．．．．．．．．．．．．．．．．．．．．．．．．．．． </w:t>
      </w:r>
      <w:r>
        <w:rPr>
          <w:rFonts w:hint="eastAsia"/>
          <w:color w:val="000000"/>
          <w:sz w:val="24"/>
          <w:szCs w:val="24"/>
          <w:lang w:val="en-US" w:eastAsia="zh-CN"/>
        </w:rPr>
        <w:t>12</w:t>
      </w:r>
    </w:p>
    <w:p>
      <w:pPr>
        <w:pStyle w:val="10"/>
        <w:tabs>
          <w:tab w:val="left" w:pos="672"/>
        </w:tabs>
        <w:spacing w:line="480" w:lineRule="exact"/>
        <w:rPr>
          <w:rFonts w:hint="default" w:eastAsia="宋体"/>
          <w:color w:val="000000"/>
          <w:sz w:val="24"/>
          <w:szCs w:val="24"/>
          <w:lang w:val="en-US" w:eastAsia="zh-CN"/>
        </w:rPr>
      </w:pPr>
      <w:r>
        <w:rPr>
          <w:rFonts w:hint="eastAsia"/>
          <w:color w:val="000000"/>
          <w:sz w:val="24"/>
          <w:szCs w:val="24"/>
        </w:rPr>
        <w:t>项目需求及说明</w:t>
      </w:r>
      <w:r>
        <w:rPr>
          <w:rFonts w:hint="eastAsia"/>
          <w:color w:val="000000"/>
          <w:sz w:val="24"/>
          <w:szCs w:val="24"/>
        </w:rPr>
        <w:tab/>
      </w:r>
      <w:r>
        <w:rPr>
          <w:rFonts w:hint="eastAsia"/>
          <w:color w:val="000000"/>
          <w:sz w:val="24"/>
          <w:szCs w:val="24"/>
        </w:rPr>
        <w:t>．．．．．．．．．．．．．．．．．．．．．．．．．．．．．．．．．．．．．．．．．．．．．．．．．．．．</w:t>
      </w:r>
      <w:r>
        <w:rPr>
          <w:rFonts w:hint="eastAsia"/>
          <w:color w:val="000000"/>
          <w:sz w:val="24"/>
          <w:szCs w:val="24"/>
          <w:lang w:val="en-US" w:eastAsia="zh-CN"/>
        </w:rPr>
        <w:t>12</w:t>
      </w:r>
    </w:p>
    <w:p>
      <w:pPr>
        <w:pStyle w:val="10"/>
        <w:tabs>
          <w:tab w:val="left" w:pos="672"/>
        </w:tabs>
        <w:spacing w:line="480" w:lineRule="exact"/>
        <w:rPr>
          <w:rFonts w:hint="default" w:eastAsia="宋体"/>
          <w:color w:val="000000"/>
          <w:sz w:val="24"/>
          <w:szCs w:val="24"/>
          <w:lang w:val="en-US" w:eastAsia="zh-CN"/>
        </w:rPr>
      </w:pPr>
      <w:r>
        <w:rPr>
          <w:rFonts w:hint="eastAsia"/>
          <w:color w:val="000000"/>
          <w:sz w:val="24"/>
          <w:szCs w:val="24"/>
        </w:rPr>
        <w:t>1.合格的响应供应商．．．．．．．．．．．．．．．．．．．．．．．．．．．．．．．．．．．．．．．．．．．．．．．．．．．</w:t>
      </w:r>
      <w:r>
        <w:rPr>
          <w:rFonts w:hint="eastAsia"/>
          <w:color w:val="000000"/>
          <w:sz w:val="24"/>
          <w:szCs w:val="24"/>
          <w:lang w:val="en-US" w:eastAsia="zh-CN"/>
        </w:rPr>
        <w:t>12</w:t>
      </w:r>
    </w:p>
    <w:p>
      <w:pPr>
        <w:pStyle w:val="10"/>
        <w:tabs>
          <w:tab w:val="left" w:pos="672"/>
        </w:tabs>
        <w:spacing w:line="480" w:lineRule="exact"/>
        <w:rPr>
          <w:rFonts w:hint="default" w:eastAsia="宋体"/>
          <w:color w:val="000000"/>
          <w:sz w:val="24"/>
          <w:szCs w:val="24"/>
          <w:lang w:val="en-US" w:eastAsia="zh-CN"/>
        </w:rPr>
      </w:pPr>
      <w:r>
        <w:rPr>
          <w:rFonts w:hint="eastAsia"/>
          <w:color w:val="000000"/>
          <w:sz w:val="24"/>
          <w:szCs w:val="24"/>
        </w:rPr>
        <w:t>2.谈判费用的承担</w:t>
      </w:r>
      <w:r>
        <w:rPr>
          <w:rFonts w:hint="eastAsia"/>
          <w:color w:val="000000"/>
          <w:sz w:val="24"/>
          <w:szCs w:val="24"/>
        </w:rPr>
        <w:tab/>
      </w:r>
      <w:r>
        <w:rPr>
          <w:rFonts w:hint="eastAsia"/>
          <w:color w:val="000000"/>
          <w:sz w:val="24"/>
          <w:szCs w:val="24"/>
        </w:rPr>
        <w:t>．．．．．．．．．．．．．．．．．．．．．．．．．．．．．．．．．．．．．．．．．．．．．．．．．．．．</w:t>
      </w:r>
      <w:r>
        <w:rPr>
          <w:rFonts w:hint="eastAsia"/>
          <w:color w:val="000000"/>
          <w:sz w:val="24"/>
          <w:szCs w:val="24"/>
          <w:lang w:val="en-US" w:eastAsia="zh-CN"/>
        </w:rPr>
        <w:t>13</w:t>
      </w:r>
    </w:p>
    <w:p>
      <w:pPr>
        <w:pStyle w:val="10"/>
        <w:tabs>
          <w:tab w:val="left" w:pos="672"/>
        </w:tabs>
        <w:spacing w:line="480" w:lineRule="exact"/>
        <w:rPr>
          <w:rFonts w:hint="default" w:eastAsia="宋体"/>
          <w:color w:val="000000"/>
          <w:sz w:val="24"/>
          <w:szCs w:val="24"/>
          <w:lang w:val="en-US" w:eastAsia="zh-CN"/>
        </w:rPr>
      </w:pPr>
      <w:r>
        <w:rPr>
          <w:rFonts w:hint="eastAsia"/>
          <w:color w:val="000000"/>
          <w:sz w:val="24"/>
          <w:szCs w:val="24"/>
        </w:rPr>
        <w:t>Ｂ　谈判文件说明</w:t>
      </w:r>
      <w:r>
        <w:rPr>
          <w:rFonts w:hint="eastAsia"/>
          <w:color w:val="000000"/>
          <w:sz w:val="24"/>
          <w:szCs w:val="24"/>
        </w:rPr>
        <w:tab/>
      </w:r>
      <w:r>
        <w:rPr>
          <w:rFonts w:hint="eastAsia"/>
          <w:color w:val="000000"/>
          <w:sz w:val="24"/>
          <w:szCs w:val="24"/>
        </w:rPr>
        <w:t>．．．．．．．．．．．．．．．．．．．．．．．．．．．．．．．．．．．．．．．．．．．．．．．．．．．</w:t>
      </w:r>
      <w:r>
        <w:rPr>
          <w:rFonts w:hint="eastAsia"/>
          <w:color w:val="000000"/>
          <w:sz w:val="24"/>
          <w:szCs w:val="24"/>
          <w:lang w:val="en-US" w:eastAsia="zh-CN"/>
        </w:rPr>
        <w:t>13</w:t>
      </w:r>
    </w:p>
    <w:p>
      <w:pPr>
        <w:pStyle w:val="10"/>
        <w:tabs>
          <w:tab w:val="left" w:pos="672"/>
        </w:tabs>
        <w:spacing w:line="480" w:lineRule="exact"/>
        <w:rPr>
          <w:rFonts w:hint="default" w:eastAsia="宋体"/>
          <w:color w:val="000000"/>
          <w:sz w:val="24"/>
          <w:szCs w:val="24"/>
          <w:lang w:val="en-US" w:eastAsia="zh-CN"/>
        </w:rPr>
      </w:pPr>
      <w:r>
        <w:rPr>
          <w:rFonts w:hint="eastAsia"/>
          <w:color w:val="000000"/>
          <w:sz w:val="24"/>
          <w:szCs w:val="24"/>
        </w:rPr>
        <w:t>3.谈判文件构成式．．．．．．．．．．．．．．．．．．．．．．．．．．．．．．．．．．．．．．．．．．．．．．．．．．．．．</w:t>
      </w:r>
      <w:r>
        <w:rPr>
          <w:rFonts w:hint="eastAsia"/>
          <w:color w:val="000000"/>
          <w:sz w:val="24"/>
          <w:szCs w:val="24"/>
          <w:lang w:val="en-US" w:eastAsia="zh-CN"/>
        </w:rPr>
        <w:t>13</w:t>
      </w:r>
    </w:p>
    <w:p>
      <w:pPr>
        <w:pStyle w:val="10"/>
        <w:tabs>
          <w:tab w:val="left" w:pos="672"/>
        </w:tabs>
        <w:spacing w:line="480" w:lineRule="exact"/>
        <w:rPr>
          <w:rFonts w:hint="default"/>
          <w:color w:val="000000"/>
          <w:sz w:val="24"/>
          <w:szCs w:val="24"/>
          <w:lang w:val="en-US" w:eastAsia="zh-CN"/>
        </w:rPr>
      </w:pPr>
      <w:r>
        <w:rPr>
          <w:rFonts w:hint="eastAsia"/>
          <w:color w:val="000000"/>
          <w:sz w:val="24"/>
          <w:szCs w:val="24"/>
        </w:rPr>
        <w:t>4.谈判文件的澄清</w:t>
      </w:r>
      <w:r>
        <w:rPr>
          <w:rFonts w:hint="eastAsia"/>
          <w:color w:val="000000"/>
          <w:sz w:val="24"/>
          <w:szCs w:val="24"/>
        </w:rPr>
        <w:tab/>
      </w:r>
      <w:r>
        <w:rPr>
          <w:rFonts w:hint="eastAsia"/>
          <w:color w:val="000000"/>
          <w:sz w:val="24"/>
          <w:szCs w:val="24"/>
        </w:rPr>
        <w:t>．．．．．．．．．．．．．．．．．．．．．．．．．．．．．．．．．．．．．．．．．．．．．．．．．．．．</w:t>
      </w:r>
      <w:r>
        <w:rPr>
          <w:rFonts w:hint="eastAsia"/>
          <w:color w:val="000000"/>
          <w:sz w:val="24"/>
          <w:szCs w:val="24"/>
          <w:lang w:val="en-US" w:eastAsia="zh-CN"/>
        </w:rPr>
        <w:t>13</w:t>
      </w:r>
    </w:p>
    <w:p>
      <w:pPr>
        <w:pStyle w:val="10"/>
        <w:tabs>
          <w:tab w:val="left" w:pos="672"/>
        </w:tabs>
        <w:spacing w:line="480" w:lineRule="exact"/>
        <w:rPr>
          <w:rFonts w:hint="default" w:eastAsia="宋体"/>
          <w:color w:val="000000"/>
          <w:sz w:val="24"/>
          <w:szCs w:val="24"/>
          <w:lang w:val="en-US" w:eastAsia="zh-CN"/>
        </w:rPr>
      </w:pPr>
      <w:r>
        <w:rPr>
          <w:rFonts w:hint="eastAsia"/>
          <w:color w:val="000000"/>
          <w:sz w:val="24"/>
          <w:szCs w:val="24"/>
        </w:rPr>
        <w:t>5.谈判文件的修改</w:t>
      </w:r>
      <w:r>
        <w:rPr>
          <w:rFonts w:hint="eastAsia"/>
          <w:color w:val="000000"/>
          <w:sz w:val="24"/>
          <w:szCs w:val="24"/>
        </w:rPr>
        <w:tab/>
      </w:r>
      <w:r>
        <w:rPr>
          <w:rFonts w:hint="eastAsia"/>
          <w:color w:val="000000"/>
          <w:sz w:val="24"/>
          <w:szCs w:val="24"/>
        </w:rPr>
        <w:t>．．．．．．．．．．．．．．．．．．．．．．．．．．．．．．．．．．．．．．．．．．．．．．．．．．．．</w:t>
      </w:r>
      <w:r>
        <w:rPr>
          <w:rFonts w:hint="eastAsia"/>
          <w:color w:val="000000"/>
          <w:sz w:val="24"/>
          <w:szCs w:val="24"/>
          <w:lang w:val="en-US" w:eastAsia="zh-CN"/>
        </w:rPr>
        <w:t>14</w:t>
      </w:r>
    </w:p>
    <w:p>
      <w:pPr>
        <w:pStyle w:val="10"/>
        <w:tabs>
          <w:tab w:val="left" w:pos="672"/>
        </w:tabs>
        <w:spacing w:line="480" w:lineRule="exact"/>
        <w:rPr>
          <w:rFonts w:hint="default" w:eastAsia="宋体"/>
          <w:color w:val="000000"/>
          <w:sz w:val="24"/>
          <w:szCs w:val="24"/>
          <w:lang w:val="en-US" w:eastAsia="zh-CN"/>
        </w:rPr>
      </w:pPr>
      <w:r>
        <w:rPr>
          <w:rFonts w:hint="eastAsia"/>
          <w:color w:val="000000"/>
          <w:sz w:val="24"/>
          <w:szCs w:val="24"/>
        </w:rPr>
        <w:t>6.谈判文件的约束力</w:t>
      </w:r>
      <w:r>
        <w:rPr>
          <w:rFonts w:hint="eastAsia"/>
          <w:color w:val="000000"/>
          <w:sz w:val="24"/>
          <w:szCs w:val="24"/>
        </w:rPr>
        <w:tab/>
      </w:r>
      <w:r>
        <w:rPr>
          <w:rFonts w:hint="eastAsia"/>
          <w:color w:val="000000"/>
          <w:sz w:val="24"/>
          <w:szCs w:val="24"/>
        </w:rPr>
        <w:t>．．．．．．．．．．．．．．．．．．．．．．．．．．．．．．．．．．．．．．．．．．．．．．．．</w:t>
      </w:r>
      <w:r>
        <w:rPr>
          <w:rFonts w:hint="eastAsia"/>
          <w:color w:val="000000"/>
          <w:sz w:val="24"/>
          <w:szCs w:val="24"/>
          <w:lang w:val="en-US" w:eastAsia="zh-CN"/>
        </w:rPr>
        <w:t>14</w:t>
      </w:r>
    </w:p>
    <w:p>
      <w:pPr>
        <w:pStyle w:val="10"/>
        <w:tabs>
          <w:tab w:val="left" w:pos="672"/>
        </w:tabs>
        <w:spacing w:line="480" w:lineRule="exact"/>
        <w:rPr>
          <w:rFonts w:hint="default" w:eastAsia="宋体"/>
          <w:color w:val="000000"/>
          <w:sz w:val="24"/>
          <w:szCs w:val="24"/>
          <w:lang w:val="en-US" w:eastAsia="zh-CN"/>
        </w:rPr>
      </w:pPr>
      <w:r>
        <w:rPr>
          <w:rFonts w:hint="eastAsia"/>
          <w:color w:val="000000"/>
          <w:sz w:val="24"/>
          <w:szCs w:val="24"/>
        </w:rPr>
        <w:t>Ｃ 投标文件的编写</w:t>
      </w:r>
      <w:r>
        <w:rPr>
          <w:rFonts w:hint="eastAsia"/>
          <w:color w:val="000000"/>
          <w:sz w:val="24"/>
          <w:szCs w:val="24"/>
        </w:rPr>
        <w:tab/>
      </w:r>
      <w:r>
        <w:rPr>
          <w:rFonts w:hint="eastAsia"/>
          <w:color w:val="000000"/>
          <w:sz w:val="24"/>
          <w:szCs w:val="24"/>
        </w:rPr>
        <w:t>．．．．．．．．．．．．．．．．．．．．．．．．．．．．．．．．．．．．．．．．．．．．．．．．．．．．</w:t>
      </w:r>
      <w:r>
        <w:rPr>
          <w:rFonts w:hint="eastAsia"/>
          <w:color w:val="000000"/>
          <w:sz w:val="24"/>
          <w:szCs w:val="24"/>
          <w:lang w:val="en-US" w:eastAsia="zh-CN"/>
        </w:rPr>
        <w:t>14</w:t>
      </w:r>
    </w:p>
    <w:p>
      <w:pPr>
        <w:pStyle w:val="10"/>
        <w:tabs>
          <w:tab w:val="left" w:pos="672"/>
        </w:tabs>
        <w:spacing w:line="480" w:lineRule="exact"/>
        <w:rPr>
          <w:rFonts w:hint="default" w:eastAsia="宋体"/>
          <w:color w:val="000000"/>
          <w:sz w:val="24"/>
          <w:szCs w:val="24"/>
          <w:lang w:val="en-US" w:eastAsia="zh-CN"/>
        </w:rPr>
      </w:pPr>
      <w:r>
        <w:rPr>
          <w:rFonts w:hint="eastAsia"/>
          <w:color w:val="000000"/>
          <w:sz w:val="24"/>
          <w:szCs w:val="24"/>
        </w:rPr>
        <w:t>7.要求．．．．．．．．．．．．．．．．．．．．．．．．．．．．．．．．．．．．．．．．．．．．．．．．．．．．．．．．．．．．．．．</w:t>
      </w:r>
      <w:r>
        <w:rPr>
          <w:rFonts w:hint="eastAsia"/>
          <w:color w:val="000000"/>
          <w:sz w:val="24"/>
          <w:szCs w:val="24"/>
          <w:lang w:val="en-US" w:eastAsia="zh-CN"/>
        </w:rPr>
        <w:t>14</w:t>
      </w:r>
    </w:p>
    <w:p>
      <w:pPr>
        <w:pStyle w:val="10"/>
        <w:tabs>
          <w:tab w:val="left" w:pos="672"/>
        </w:tabs>
        <w:spacing w:line="480" w:lineRule="exact"/>
        <w:rPr>
          <w:rFonts w:hint="default" w:eastAsia="宋体"/>
          <w:color w:val="000000"/>
          <w:sz w:val="24"/>
          <w:szCs w:val="24"/>
          <w:lang w:val="en-US" w:eastAsia="zh-CN"/>
        </w:rPr>
      </w:pPr>
      <w:r>
        <w:rPr>
          <w:rFonts w:hint="eastAsia"/>
          <w:color w:val="000000"/>
          <w:sz w:val="24"/>
          <w:szCs w:val="24"/>
        </w:rPr>
        <w:t>8.谈判响应文件的组成</w:t>
      </w:r>
      <w:r>
        <w:rPr>
          <w:rFonts w:hint="eastAsia"/>
          <w:color w:val="000000"/>
          <w:sz w:val="24"/>
          <w:szCs w:val="24"/>
        </w:rPr>
        <w:tab/>
      </w:r>
      <w:r>
        <w:rPr>
          <w:rFonts w:hint="eastAsia"/>
          <w:color w:val="000000"/>
          <w:sz w:val="24"/>
          <w:szCs w:val="24"/>
        </w:rPr>
        <w:t>．．．．．．．．．．．．．．．．．．．．．．．．．．．．．．．．．．．．．．．．．．．．．．．</w:t>
      </w:r>
      <w:r>
        <w:rPr>
          <w:rFonts w:hint="eastAsia"/>
          <w:color w:val="000000"/>
          <w:sz w:val="24"/>
          <w:szCs w:val="24"/>
          <w:lang w:val="en-US" w:eastAsia="zh-CN"/>
        </w:rPr>
        <w:t>15</w:t>
      </w:r>
    </w:p>
    <w:p>
      <w:pPr>
        <w:pStyle w:val="10"/>
        <w:tabs>
          <w:tab w:val="left" w:pos="672"/>
        </w:tabs>
        <w:spacing w:line="480" w:lineRule="exact"/>
        <w:rPr>
          <w:rFonts w:hint="default" w:eastAsia="宋体"/>
          <w:color w:val="000000"/>
          <w:sz w:val="24"/>
          <w:szCs w:val="24"/>
          <w:lang w:val="en-US" w:eastAsia="zh-CN"/>
        </w:rPr>
      </w:pPr>
      <w:r>
        <w:rPr>
          <w:rFonts w:hint="eastAsia"/>
          <w:color w:val="000000"/>
          <w:sz w:val="24"/>
          <w:szCs w:val="24"/>
        </w:rPr>
        <w:t>9.谈判响应文件格式</w:t>
      </w:r>
      <w:r>
        <w:rPr>
          <w:rFonts w:hint="eastAsia"/>
          <w:color w:val="000000"/>
          <w:sz w:val="24"/>
          <w:szCs w:val="24"/>
        </w:rPr>
        <w:tab/>
      </w:r>
      <w:r>
        <w:rPr>
          <w:rFonts w:hint="eastAsia"/>
          <w:color w:val="000000"/>
          <w:sz w:val="24"/>
          <w:szCs w:val="24"/>
        </w:rPr>
        <w:t>．．．．．．．．．．．．．．．．．．．．．．．．．．．．．．．．．．．．．．．．．．．．．．．</w:t>
      </w:r>
      <w:r>
        <w:rPr>
          <w:rFonts w:hint="eastAsia"/>
          <w:color w:val="000000"/>
          <w:sz w:val="24"/>
          <w:szCs w:val="24"/>
          <w:lang w:val="en-US" w:eastAsia="zh-CN"/>
        </w:rPr>
        <w:t>16</w:t>
      </w:r>
    </w:p>
    <w:p>
      <w:pPr>
        <w:pStyle w:val="10"/>
        <w:tabs>
          <w:tab w:val="left" w:pos="672"/>
        </w:tabs>
        <w:spacing w:line="480" w:lineRule="exact"/>
        <w:rPr>
          <w:rFonts w:hint="default" w:eastAsia="宋体"/>
          <w:color w:val="000000"/>
          <w:sz w:val="24"/>
          <w:szCs w:val="24"/>
          <w:lang w:val="en-US" w:eastAsia="zh-CN"/>
        </w:rPr>
      </w:pPr>
      <w:r>
        <w:rPr>
          <w:rFonts w:hint="eastAsia"/>
          <w:color w:val="000000"/>
          <w:sz w:val="24"/>
          <w:szCs w:val="24"/>
        </w:rPr>
        <w:t>10.谈判报价</w:t>
      </w:r>
      <w:r>
        <w:rPr>
          <w:rFonts w:hint="eastAsia"/>
          <w:color w:val="000000"/>
          <w:sz w:val="24"/>
          <w:szCs w:val="24"/>
        </w:rPr>
        <w:tab/>
      </w:r>
      <w:r>
        <w:rPr>
          <w:rFonts w:hint="eastAsia"/>
          <w:color w:val="000000"/>
          <w:sz w:val="24"/>
          <w:szCs w:val="24"/>
        </w:rPr>
        <w:t>．．．．．．．．．．．．．．．．．．．．．．．．．．．．．．．．．．．．．．．．．．．．．．．．．．．．．．</w:t>
      </w:r>
      <w:r>
        <w:rPr>
          <w:rFonts w:hint="eastAsia"/>
          <w:color w:val="000000"/>
          <w:sz w:val="24"/>
          <w:szCs w:val="24"/>
          <w:lang w:val="en-US" w:eastAsia="zh-CN"/>
        </w:rPr>
        <w:t>16</w:t>
      </w:r>
    </w:p>
    <w:p>
      <w:pPr>
        <w:pStyle w:val="10"/>
        <w:tabs>
          <w:tab w:val="left" w:pos="672"/>
        </w:tabs>
        <w:spacing w:line="480" w:lineRule="exact"/>
        <w:rPr>
          <w:rFonts w:hint="default" w:eastAsia="宋体"/>
          <w:color w:val="000000"/>
          <w:sz w:val="24"/>
          <w:szCs w:val="24"/>
          <w:lang w:val="en-US" w:eastAsia="zh-CN"/>
        </w:rPr>
      </w:pPr>
      <w:r>
        <w:rPr>
          <w:rFonts w:hint="eastAsia"/>
          <w:color w:val="000000"/>
          <w:sz w:val="24"/>
          <w:szCs w:val="24"/>
        </w:rPr>
        <w:t>11.证明响应供应商合格和资格的文件．．．．．．．．．．．．．．．．．．．．．．．．．．．．．．．．．．．</w:t>
      </w:r>
      <w:r>
        <w:rPr>
          <w:rFonts w:hint="eastAsia"/>
          <w:color w:val="000000"/>
          <w:sz w:val="24"/>
          <w:szCs w:val="24"/>
          <w:lang w:val="en-US" w:eastAsia="zh-CN"/>
        </w:rPr>
        <w:t>17</w:t>
      </w:r>
    </w:p>
    <w:p>
      <w:pPr>
        <w:pStyle w:val="10"/>
        <w:tabs>
          <w:tab w:val="left" w:pos="672"/>
        </w:tabs>
        <w:spacing w:line="480" w:lineRule="exact"/>
        <w:rPr>
          <w:rFonts w:hint="default" w:eastAsia="宋体"/>
          <w:color w:val="000000"/>
          <w:sz w:val="24"/>
          <w:szCs w:val="24"/>
          <w:lang w:val="en-US" w:eastAsia="zh-CN"/>
        </w:rPr>
      </w:pPr>
      <w:r>
        <w:rPr>
          <w:rFonts w:hint="eastAsia"/>
          <w:color w:val="000000"/>
          <w:sz w:val="24"/>
          <w:szCs w:val="24"/>
        </w:rPr>
        <w:t>12.谈判保证金</w:t>
      </w:r>
      <w:r>
        <w:rPr>
          <w:rFonts w:hint="eastAsia"/>
          <w:color w:val="000000"/>
          <w:sz w:val="24"/>
          <w:szCs w:val="24"/>
        </w:rPr>
        <w:tab/>
      </w:r>
      <w:r>
        <w:rPr>
          <w:rFonts w:hint="eastAsia"/>
          <w:color w:val="000000"/>
          <w:sz w:val="24"/>
          <w:szCs w:val="24"/>
        </w:rPr>
        <w:t>．．．．．．．．．．．．．．．．．．．．．．．．．．．．．．．．．．．．．．．．．．．．．．．．．．．．．．</w:t>
      </w:r>
      <w:r>
        <w:rPr>
          <w:rFonts w:hint="eastAsia"/>
          <w:color w:val="000000"/>
          <w:sz w:val="24"/>
          <w:szCs w:val="24"/>
          <w:lang w:val="en-US" w:eastAsia="zh-CN"/>
        </w:rPr>
        <w:t>17</w:t>
      </w:r>
    </w:p>
    <w:p>
      <w:pPr>
        <w:pStyle w:val="10"/>
        <w:tabs>
          <w:tab w:val="left" w:pos="672"/>
        </w:tabs>
        <w:spacing w:line="480" w:lineRule="exact"/>
        <w:rPr>
          <w:rFonts w:hint="default" w:eastAsia="宋体"/>
          <w:color w:val="000000"/>
          <w:sz w:val="24"/>
          <w:szCs w:val="24"/>
          <w:lang w:val="en-US" w:eastAsia="zh-CN"/>
        </w:rPr>
      </w:pPr>
      <w:r>
        <w:rPr>
          <w:rFonts w:hint="eastAsia"/>
          <w:color w:val="000000"/>
          <w:sz w:val="24"/>
          <w:szCs w:val="24"/>
        </w:rPr>
        <w:t>13.谈判响应文件的签署及规定</w:t>
      </w:r>
      <w:r>
        <w:rPr>
          <w:rFonts w:hint="eastAsia"/>
          <w:color w:val="000000"/>
          <w:sz w:val="24"/>
          <w:szCs w:val="24"/>
        </w:rPr>
        <w:tab/>
      </w:r>
      <w:r>
        <w:rPr>
          <w:rFonts w:hint="eastAsia"/>
          <w:color w:val="000000"/>
          <w:sz w:val="24"/>
          <w:szCs w:val="24"/>
        </w:rPr>
        <w:t>．．．．．．．．．．．．．．．．．．．．．．．．．．．．．．．．．．．．．．．．</w:t>
      </w:r>
      <w:r>
        <w:rPr>
          <w:rFonts w:hint="eastAsia"/>
          <w:color w:val="000000"/>
          <w:sz w:val="24"/>
          <w:szCs w:val="24"/>
          <w:lang w:val="en-US" w:eastAsia="zh-CN"/>
        </w:rPr>
        <w:t>17</w:t>
      </w:r>
    </w:p>
    <w:p>
      <w:pPr>
        <w:pStyle w:val="10"/>
        <w:tabs>
          <w:tab w:val="left" w:pos="672"/>
        </w:tabs>
        <w:spacing w:line="480" w:lineRule="exact"/>
        <w:rPr>
          <w:rFonts w:hint="default" w:eastAsia="宋体"/>
          <w:color w:val="000000"/>
          <w:sz w:val="24"/>
          <w:szCs w:val="24"/>
          <w:lang w:val="en-US" w:eastAsia="zh-CN"/>
        </w:rPr>
      </w:pPr>
      <w:r>
        <w:rPr>
          <w:rFonts w:hint="eastAsia"/>
          <w:color w:val="000000"/>
          <w:sz w:val="24"/>
          <w:szCs w:val="24"/>
        </w:rPr>
        <w:t>Ｄ  谈判响应文件的递交</w:t>
      </w:r>
      <w:r>
        <w:rPr>
          <w:rFonts w:hint="eastAsia"/>
          <w:color w:val="000000"/>
          <w:sz w:val="24"/>
          <w:szCs w:val="24"/>
        </w:rPr>
        <w:tab/>
      </w:r>
      <w:r>
        <w:rPr>
          <w:rFonts w:hint="eastAsia"/>
          <w:color w:val="000000"/>
          <w:sz w:val="24"/>
          <w:szCs w:val="24"/>
        </w:rPr>
        <w:t>．．．．．．．．．．．．．．．．．．．．．．．．．．．．．．．．．．．．．．．．．．．</w:t>
      </w:r>
      <w:r>
        <w:rPr>
          <w:rFonts w:hint="eastAsia"/>
          <w:color w:val="000000"/>
          <w:sz w:val="24"/>
          <w:szCs w:val="24"/>
          <w:lang w:val="en-US" w:eastAsia="zh-CN"/>
        </w:rPr>
        <w:t>18</w:t>
      </w:r>
    </w:p>
    <w:p>
      <w:pPr>
        <w:pStyle w:val="10"/>
        <w:tabs>
          <w:tab w:val="left" w:pos="672"/>
        </w:tabs>
        <w:spacing w:line="480" w:lineRule="exact"/>
        <w:rPr>
          <w:rFonts w:hint="eastAsia" w:eastAsia="宋体"/>
          <w:color w:val="000000"/>
          <w:sz w:val="24"/>
          <w:szCs w:val="24"/>
          <w:lang w:val="en-US" w:eastAsia="zh-CN"/>
        </w:rPr>
      </w:pPr>
      <w:r>
        <w:rPr>
          <w:rFonts w:hint="eastAsia"/>
          <w:color w:val="000000"/>
          <w:sz w:val="24"/>
          <w:szCs w:val="24"/>
        </w:rPr>
        <w:t>14.谈判响应文件的密封和标记．．．．．．．．．．．．．．．．．．．．．．．．．．．．．．．．．．．．．．．．．1</w:t>
      </w:r>
      <w:r>
        <w:rPr>
          <w:rFonts w:hint="eastAsia"/>
          <w:color w:val="000000"/>
          <w:sz w:val="24"/>
          <w:szCs w:val="24"/>
          <w:lang w:val="en-US" w:eastAsia="zh-CN"/>
        </w:rPr>
        <w:t>8</w:t>
      </w:r>
    </w:p>
    <w:p>
      <w:pPr>
        <w:pStyle w:val="10"/>
        <w:tabs>
          <w:tab w:val="left" w:pos="672"/>
        </w:tabs>
        <w:spacing w:line="480" w:lineRule="exact"/>
        <w:rPr>
          <w:rFonts w:hint="eastAsia" w:eastAsia="宋体"/>
          <w:color w:val="000000"/>
          <w:sz w:val="24"/>
          <w:szCs w:val="24"/>
          <w:lang w:eastAsia="zh-CN"/>
        </w:rPr>
      </w:pPr>
      <w:r>
        <w:rPr>
          <w:rFonts w:hint="eastAsia"/>
          <w:color w:val="000000"/>
          <w:sz w:val="24"/>
          <w:szCs w:val="24"/>
        </w:rPr>
        <w:t>15.递交谈判响应文件的时间、地点以及截止时间．．．．．．．．．．．．．．．．．．．．．．．．．1</w:t>
      </w:r>
      <w:r>
        <w:rPr>
          <w:rFonts w:hint="eastAsia"/>
          <w:color w:val="000000"/>
          <w:sz w:val="24"/>
          <w:szCs w:val="24"/>
          <w:lang w:val="en-US" w:eastAsia="zh-CN"/>
        </w:rPr>
        <w:t>8</w:t>
      </w:r>
    </w:p>
    <w:p>
      <w:pPr>
        <w:pStyle w:val="10"/>
        <w:tabs>
          <w:tab w:val="left" w:pos="672"/>
        </w:tabs>
        <w:spacing w:line="480" w:lineRule="exact"/>
        <w:rPr>
          <w:rFonts w:hint="eastAsia" w:eastAsia="宋体"/>
          <w:color w:val="000000"/>
          <w:sz w:val="24"/>
          <w:szCs w:val="24"/>
          <w:lang w:val="en-US" w:eastAsia="zh-CN"/>
        </w:rPr>
      </w:pPr>
      <w:r>
        <w:rPr>
          <w:rFonts w:hint="eastAsia"/>
          <w:color w:val="000000"/>
          <w:sz w:val="24"/>
          <w:szCs w:val="24"/>
        </w:rPr>
        <w:t>16.迟交的谈判响应文件</w:t>
      </w:r>
      <w:r>
        <w:rPr>
          <w:rFonts w:hint="eastAsia"/>
          <w:color w:val="000000"/>
          <w:sz w:val="24"/>
          <w:szCs w:val="24"/>
        </w:rPr>
        <w:tab/>
      </w:r>
      <w:r>
        <w:rPr>
          <w:rFonts w:hint="eastAsia"/>
          <w:color w:val="000000"/>
          <w:sz w:val="24"/>
          <w:szCs w:val="24"/>
        </w:rPr>
        <w:t>．．．．．．．．．．．．．．．．．．．．．．．．．．．．．．．．．．．．．．．．．．．．1</w:t>
      </w:r>
      <w:r>
        <w:rPr>
          <w:rFonts w:hint="eastAsia"/>
          <w:color w:val="000000"/>
          <w:sz w:val="24"/>
          <w:szCs w:val="24"/>
          <w:lang w:val="en-US" w:eastAsia="zh-CN"/>
        </w:rPr>
        <w:t>8</w:t>
      </w:r>
    </w:p>
    <w:p>
      <w:pPr>
        <w:pStyle w:val="10"/>
        <w:tabs>
          <w:tab w:val="left" w:pos="672"/>
        </w:tabs>
        <w:spacing w:line="480" w:lineRule="exact"/>
        <w:rPr>
          <w:rFonts w:hint="eastAsia" w:eastAsia="宋体"/>
          <w:color w:val="000000"/>
          <w:sz w:val="24"/>
          <w:szCs w:val="24"/>
          <w:lang w:val="en-US" w:eastAsia="zh-CN"/>
        </w:rPr>
      </w:pPr>
      <w:r>
        <w:rPr>
          <w:rFonts w:hint="eastAsia"/>
          <w:color w:val="000000"/>
          <w:sz w:val="24"/>
          <w:szCs w:val="24"/>
        </w:rPr>
        <w:t>Ｅ  谈判</w:t>
      </w:r>
      <w:r>
        <w:rPr>
          <w:rFonts w:hint="eastAsia"/>
          <w:color w:val="000000"/>
          <w:sz w:val="24"/>
          <w:szCs w:val="24"/>
        </w:rPr>
        <w:tab/>
      </w:r>
      <w:r>
        <w:rPr>
          <w:rFonts w:hint="eastAsia"/>
          <w:color w:val="000000"/>
          <w:sz w:val="24"/>
          <w:szCs w:val="24"/>
        </w:rPr>
        <w:t>．．．．．．．．．．．．．．．．．．．．．．．．．．．．．．．．．．．．．．．．．．．．．．．．．．．．．．．．．．1</w:t>
      </w:r>
      <w:r>
        <w:rPr>
          <w:rFonts w:hint="eastAsia"/>
          <w:color w:val="000000"/>
          <w:sz w:val="24"/>
          <w:szCs w:val="24"/>
          <w:lang w:val="en-US" w:eastAsia="zh-CN"/>
        </w:rPr>
        <w:t>8</w:t>
      </w:r>
    </w:p>
    <w:p>
      <w:pPr>
        <w:pStyle w:val="10"/>
        <w:tabs>
          <w:tab w:val="left" w:pos="672"/>
        </w:tabs>
        <w:spacing w:line="480" w:lineRule="exact"/>
        <w:rPr>
          <w:rFonts w:hint="default" w:eastAsia="宋体"/>
          <w:color w:val="000000"/>
          <w:sz w:val="24"/>
          <w:szCs w:val="24"/>
          <w:lang w:val="en-US" w:eastAsia="zh-CN"/>
        </w:rPr>
      </w:pPr>
      <w:r>
        <w:rPr>
          <w:rFonts w:hint="eastAsia"/>
          <w:color w:val="000000"/>
          <w:sz w:val="24"/>
          <w:szCs w:val="24"/>
        </w:rPr>
        <w:t>17.谈判小组</w:t>
      </w:r>
      <w:r>
        <w:rPr>
          <w:rFonts w:hint="eastAsia"/>
          <w:color w:val="000000"/>
          <w:sz w:val="24"/>
          <w:szCs w:val="24"/>
        </w:rPr>
        <w:tab/>
      </w:r>
      <w:r>
        <w:rPr>
          <w:rFonts w:hint="eastAsia"/>
          <w:color w:val="000000"/>
          <w:sz w:val="24"/>
          <w:szCs w:val="24"/>
        </w:rPr>
        <w:t>．．．．．．．．．．．．．．．．．．．．．．．．．．．．．．．．．．．．．．．．．．．．．．．．．．．．．．</w:t>
      </w:r>
      <w:r>
        <w:rPr>
          <w:rFonts w:hint="eastAsia"/>
          <w:color w:val="000000"/>
          <w:sz w:val="24"/>
          <w:szCs w:val="24"/>
          <w:lang w:val="en-US" w:eastAsia="zh-CN"/>
        </w:rPr>
        <w:t>18</w:t>
      </w:r>
    </w:p>
    <w:p>
      <w:pPr>
        <w:pStyle w:val="10"/>
        <w:tabs>
          <w:tab w:val="left" w:pos="672"/>
        </w:tabs>
        <w:spacing w:line="480" w:lineRule="exact"/>
        <w:rPr>
          <w:rFonts w:hint="eastAsia" w:eastAsia="宋体"/>
          <w:color w:val="000000"/>
          <w:sz w:val="24"/>
          <w:szCs w:val="24"/>
          <w:lang w:eastAsia="zh-CN"/>
        </w:rPr>
      </w:pPr>
      <w:r>
        <w:rPr>
          <w:rFonts w:hint="eastAsia"/>
          <w:color w:val="000000"/>
          <w:sz w:val="24"/>
          <w:szCs w:val="24"/>
        </w:rPr>
        <w:t>18.谈判小组基本原则</w:t>
      </w:r>
      <w:r>
        <w:rPr>
          <w:rFonts w:hint="eastAsia"/>
          <w:color w:val="000000"/>
          <w:sz w:val="24"/>
          <w:szCs w:val="24"/>
        </w:rPr>
        <w:tab/>
      </w:r>
      <w:r>
        <w:rPr>
          <w:rFonts w:hint="eastAsia"/>
          <w:color w:val="000000"/>
          <w:sz w:val="24"/>
          <w:szCs w:val="24"/>
        </w:rPr>
        <w:t>．．．．．．．．．．．．．．．．．．．．．．．．．．．．．．．．．．．．．．．．．．．．．．．1</w:t>
      </w:r>
      <w:r>
        <w:rPr>
          <w:rFonts w:hint="eastAsia"/>
          <w:color w:val="000000"/>
          <w:sz w:val="24"/>
          <w:szCs w:val="24"/>
          <w:lang w:val="en-US" w:eastAsia="zh-CN"/>
        </w:rPr>
        <w:t>9</w:t>
      </w:r>
    </w:p>
    <w:p>
      <w:pPr>
        <w:pStyle w:val="10"/>
        <w:tabs>
          <w:tab w:val="left" w:pos="672"/>
        </w:tabs>
        <w:spacing w:line="480" w:lineRule="exact"/>
        <w:rPr>
          <w:rFonts w:hint="eastAsia" w:eastAsia="宋体"/>
          <w:color w:val="000000"/>
          <w:sz w:val="24"/>
          <w:szCs w:val="24"/>
          <w:lang w:eastAsia="zh-CN"/>
        </w:rPr>
      </w:pPr>
      <w:r>
        <w:rPr>
          <w:rFonts w:hint="eastAsia"/>
          <w:color w:val="000000"/>
          <w:sz w:val="24"/>
          <w:szCs w:val="24"/>
        </w:rPr>
        <w:t>19.保密及其它注意事项对</w:t>
      </w:r>
      <w:r>
        <w:rPr>
          <w:rFonts w:hint="eastAsia"/>
          <w:color w:val="000000"/>
          <w:sz w:val="24"/>
          <w:szCs w:val="24"/>
        </w:rPr>
        <w:tab/>
      </w:r>
      <w:r>
        <w:rPr>
          <w:rFonts w:hint="eastAsia"/>
          <w:color w:val="000000"/>
          <w:sz w:val="24"/>
          <w:szCs w:val="24"/>
        </w:rPr>
        <w:t>．．．．．．．．．．．．．．．．．．．．．．．．．．．．．．．．．．．．．．．．．．．．1</w:t>
      </w:r>
      <w:r>
        <w:rPr>
          <w:rFonts w:hint="eastAsia"/>
          <w:color w:val="000000"/>
          <w:sz w:val="24"/>
          <w:szCs w:val="24"/>
          <w:lang w:val="en-US" w:eastAsia="zh-CN"/>
        </w:rPr>
        <w:t>9</w:t>
      </w:r>
    </w:p>
    <w:p>
      <w:pPr>
        <w:pStyle w:val="10"/>
        <w:tabs>
          <w:tab w:val="left" w:pos="672"/>
        </w:tabs>
        <w:spacing w:line="480" w:lineRule="exact"/>
        <w:rPr>
          <w:rFonts w:hint="default" w:eastAsia="宋体"/>
          <w:color w:val="000000"/>
          <w:sz w:val="24"/>
          <w:szCs w:val="24"/>
          <w:lang w:val="en-US" w:eastAsia="zh-CN"/>
        </w:rPr>
      </w:pPr>
      <w:r>
        <w:rPr>
          <w:rFonts w:hint="eastAsia"/>
          <w:color w:val="000000"/>
          <w:sz w:val="24"/>
          <w:szCs w:val="24"/>
        </w:rPr>
        <w:t>20.询标及谈判响应文件的澄清</w:t>
      </w:r>
      <w:r>
        <w:rPr>
          <w:rFonts w:hint="eastAsia"/>
          <w:color w:val="000000"/>
          <w:sz w:val="24"/>
          <w:szCs w:val="24"/>
        </w:rPr>
        <w:tab/>
      </w:r>
      <w:r>
        <w:rPr>
          <w:rFonts w:hint="eastAsia"/>
          <w:color w:val="000000"/>
          <w:sz w:val="24"/>
          <w:szCs w:val="24"/>
        </w:rPr>
        <w:t>．．．．．．．．．．．．．．．．．．．．．．．．．．．．．．．．．．．．．．．．</w:t>
      </w:r>
      <w:r>
        <w:rPr>
          <w:rFonts w:hint="eastAsia"/>
          <w:color w:val="000000"/>
          <w:sz w:val="24"/>
          <w:szCs w:val="24"/>
          <w:lang w:val="en-US" w:eastAsia="zh-CN"/>
        </w:rPr>
        <w:t>19</w:t>
      </w:r>
    </w:p>
    <w:p>
      <w:pPr>
        <w:pStyle w:val="10"/>
        <w:tabs>
          <w:tab w:val="left" w:pos="672"/>
        </w:tabs>
        <w:spacing w:line="480" w:lineRule="exact"/>
        <w:rPr>
          <w:rFonts w:hint="default" w:eastAsia="宋体"/>
          <w:color w:val="000000"/>
          <w:sz w:val="24"/>
          <w:szCs w:val="24"/>
          <w:lang w:val="en-US" w:eastAsia="zh-CN"/>
        </w:rPr>
      </w:pPr>
      <w:r>
        <w:rPr>
          <w:rFonts w:hint="eastAsia"/>
          <w:color w:val="000000"/>
          <w:sz w:val="24"/>
          <w:szCs w:val="24"/>
        </w:rPr>
        <w:t>21.谈判程序</w:t>
      </w:r>
      <w:r>
        <w:rPr>
          <w:rFonts w:hint="eastAsia"/>
          <w:color w:val="000000"/>
          <w:sz w:val="24"/>
          <w:szCs w:val="24"/>
        </w:rPr>
        <w:tab/>
      </w:r>
      <w:r>
        <w:rPr>
          <w:rFonts w:hint="eastAsia"/>
          <w:color w:val="000000"/>
          <w:sz w:val="24"/>
          <w:szCs w:val="24"/>
        </w:rPr>
        <w:t>．．．．．．．．．．．．．．．．．．．．．．．．．．．．．．．．．．．．．．．．．．．．．．．．．．．．．．</w:t>
      </w:r>
      <w:r>
        <w:rPr>
          <w:rFonts w:hint="eastAsia"/>
          <w:color w:val="000000"/>
          <w:sz w:val="24"/>
          <w:szCs w:val="24"/>
          <w:lang w:val="en-US" w:eastAsia="zh-CN"/>
        </w:rPr>
        <w:t>20</w:t>
      </w:r>
    </w:p>
    <w:p>
      <w:pPr>
        <w:pStyle w:val="10"/>
        <w:tabs>
          <w:tab w:val="left" w:pos="672"/>
        </w:tabs>
        <w:spacing w:line="480" w:lineRule="exact"/>
        <w:rPr>
          <w:rFonts w:hint="default" w:eastAsia="宋体"/>
          <w:color w:val="000000"/>
          <w:sz w:val="24"/>
          <w:szCs w:val="24"/>
          <w:lang w:val="en-US" w:eastAsia="zh-CN"/>
        </w:rPr>
      </w:pPr>
      <w:r>
        <w:rPr>
          <w:rFonts w:hint="eastAsia"/>
          <w:color w:val="000000"/>
          <w:sz w:val="24"/>
          <w:szCs w:val="24"/>
        </w:rPr>
        <w:t>22.谈判响应文件的初审</w:t>
      </w:r>
      <w:r>
        <w:rPr>
          <w:rFonts w:hint="eastAsia"/>
          <w:color w:val="000000"/>
          <w:sz w:val="24"/>
          <w:szCs w:val="24"/>
        </w:rPr>
        <w:tab/>
      </w:r>
      <w:r>
        <w:rPr>
          <w:rFonts w:hint="eastAsia"/>
          <w:color w:val="000000"/>
          <w:sz w:val="24"/>
          <w:szCs w:val="24"/>
        </w:rPr>
        <w:t>．．．．．．．．．．．．．．．．．．．．．．．．．．．．．．．．．．．．．．．．．．．．</w:t>
      </w:r>
      <w:r>
        <w:rPr>
          <w:rFonts w:hint="eastAsia"/>
          <w:color w:val="000000"/>
          <w:sz w:val="24"/>
          <w:szCs w:val="24"/>
          <w:lang w:val="en-US" w:eastAsia="zh-CN"/>
        </w:rPr>
        <w:t>20</w:t>
      </w:r>
    </w:p>
    <w:p>
      <w:pPr>
        <w:pStyle w:val="10"/>
        <w:tabs>
          <w:tab w:val="left" w:pos="672"/>
        </w:tabs>
        <w:spacing w:line="480" w:lineRule="exact"/>
        <w:rPr>
          <w:rFonts w:hint="default" w:eastAsia="宋体"/>
          <w:color w:val="000000"/>
          <w:sz w:val="24"/>
          <w:szCs w:val="24"/>
          <w:lang w:val="en-US" w:eastAsia="zh-CN"/>
        </w:rPr>
      </w:pPr>
      <w:r>
        <w:rPr>
          <w:rFonts w:hint="eastAsia"/>
          <w:color w:val="000000"/>
          <w:sz w:val="24"/>
          <w:szCs w:val="24"/>
        </w:rPr>
        <w:t>23.成交候选人的确定</w:t>
      </w:r>
      <w:r>
        <w:rPr>
          <w:rFonts w:hint="eastAsia"/>
          <w:color w:val="000000"/>
          <w:sz w:val="24"/>
          <w:szCs w:val="24"/>
        </w:rPr>
        <w:tab/>
      </w:r>
      <w:r>
        <w:rPr>
          <w:rFonts w:hint="eastAsia"/>
          <w:color w:val="000000"/>
          <w:sz w:val="24"/>
          <w:szCs w:val="24"/>
        </w:rPr>
        <w:t>．．．．．．．．．．．．．．．．．．．．．．．．．．．．．．．．．．．．．．．．．．．．．．．</w:t>
      </w:r>
      <w:r>
        <w:rPr>
          <w:rFonts w:hint="eastAsia"/>
          <w:color w:val="000000"/>
          <w:sz w:val="24"/>
          <w:szCs w:val="24"/>
          <w:lang w:val="en-US" w:eastAsia="zh-CN"/>
        </w:rPr>
        <w:t>21</w:t>
      </w:r>
    </w:p>
    <w:p>
      <w:pPr>
        <w:pStyle w:val="10"/>
        <w:tabs>
          <w:tab w:val="left" w:pos="672"/>
        </w:tabs>
        <w:spacing w:line="480" w:lineRule="exact"/>
        <w:ind w:right="-134" w:rightChars="-64"/>
        <w:rPr>
          <w:rFonts w:hint="default" w:eastAsia="宋体"/>
          <w:color w:val="000000"/>
          <w:sz w:val="24"/>
          <w:szCs w:val="24"/>
          <w:lang w:val="en-US" w:eastAsia="zh-CN"/>
        </w:rPr>
      </w:pPr>
      <w:r>
        <w:rPr>
          <w:rFonts w:hint="eastAsia"/>
          <w:color w:val="000000"/>
          <w:sz w:val="24"/>
          <w:szCs w:val="24"/>
        </w:rPr>
        <w:t>Ｆ  签定合同及其其他事项 ．．．．．．．．．．．．．．．．．．．．．．．．．．．．．．．．．．．．．．．．．．．</w:t>
      </w:r>
      <w:r>
        <w:rPr>
          <w:rFonts w:hint="eastAsia"/>
          <w:color w:val="000000"/>
          <w:sz w:val="24"/>
          <w:szCs w:val="24"/>
          <w:lang w:val="en-US" w:eastAsia="zh-CN"/>
        </w:rPr>
        <w:t>21</w:t>
      </w:r>
    </w:p>
    <w:p>
      <w:pPr>
        <w:pStyle w:val="10"/>
        <w:tabs>
          <w:tab w:val="left" w:pos="672"/>
        </w:tabs>
        <w:spacing w:line="480" w:lineRule="exact"/>
        <w:rPr>
          <w:rFonts w:hint="default" w:eastAsia="宋体"/>
          <w:color w:val="000000"/>
          <w:sz w:val="24"/>
          <w:szCs w:val="24"/>
          <w:lang w:val="en-US" w:eastAsia="zh-CN"/>
        </w:rPr>
      </w:pPr>
      <w:r>
        <w:rPr>
          <w:rFonts w:hint="eastAsia"/>
          <w:color w:val="000000"/>
          <w:sz w:val="24"/>
          <w:szCs w:val="24"/>
        </w:rPr>
        <w:t>24.成交通知书</w:t>
      </w:r>
      <w:r>
        <w:rPr>
          <w:rFonts w:hint="eastAsia"/>
          <w:color w:val="000000"/>
          <w:sz w:val="24"/>
          <w:szCs w:val="24"/>
        </w:rPr>
        <w:tab/>
      </w:r>
      <w:r>
        <w:rPr>
          <w:rFonts w:hint="eastAsia"/>
          <w:color w:val="000000"/>
          <w:sz w:val="24"/>
          <w:szCs w:val="24"/>
        </w:rPr>
        <w:t>．．．．．．．．．．．．．．．．．．．．．．．．．．．．．．．．．．．．．．．．．．．．．．．．．．．．．．</w:t>
      </w:r>
      <w:r>
        <w:rPr>
          <w:rFonts w:hint="eastAsia"/>
          <w:color w:val="000000"/>
          <w:sz w:val="24"/>
          <w:szCs w:val="24"/>
          <w:lang w:val="en-US" w:eastAsia="zh-CN"/>
        </w:rPr>
        <w:t>21</w:t>
      </w:r>
    </w:p>
    <w:p>
      <w:pPr>
        <w:pStyle w:val="10"/>
        <w:tabs>
          <w:tab w:val="left" w:pos="672"/>
        </w:tabs>
        <w:spacing w:line="480" w:lineRule="exact"/>
        <w:rPr>
          <w:rFonts w:hint="default" w:eastAsia="宋体"/>
          <w:color w:val="000000"/>
          <w:sz w:val="24"/>
          <w:szCs w:val="24"/>
          <w:lang w:val="en-US" w:eastAsia="zh-CN"/>
        </w:rPr>
      </w:pPr>
      <w:r>
        <w:rPr>
          <w:rFonts w:hint="eastAsia"/>
          <w:color w:val="000000"/>
          <w:sz w:val="24"/>
          <w:szCs w:val="24"/>
        </w:rPr>
        <w:t>25.签订合同．．．．．．．．．．．．．．．．．．．．．．．．．．．．．．．．．．．．．．．．．．．．．．．．．．．．．．．．．</w:t>
      </w:r>
      <w:r>
        <w:rPr>
          <w:rFonts w:hint="eastAsia"/>
          <w:color w:val="000000"/>
          <w:sz w:val="24"/>
          <w:szCs w:val="24"/>
          <w:lang w:val="en-US" w:eastAsia="zh-CN"/>
        </w:rPr>
        <w:t>21</w:t>
      </w:r>
    </w:p>
    <w:p>
      <w:pPr>
        <w:pStyle w:val="10"/>
        <w:tabs>
          <w:tab w:val="left" w:pos="672"/>
        </w:tabs>
        <w:spacing w:line="480" w:lineRule="exact"/>
        <w:rPr>
          <w:rFonts w:hint="eastAsia" w:eastAsia="宋体"/>
          <w:color w:val="000000"/>
          <w:sz w:val="24"/>
          <w:szCs w:val="24"/>
          <w:lang w:eastAsia="zh-CN"/>
        </w:rPr>
      </w:pPr>
      <w:r>
        <w:rPr>
          <w:rFonts w:hint="eastAsia"/>
          <w:color w:val="000000"/>
          <w:sz w:val="24"/>
          <w:szCs w:val="24"/>
        </w:rPr>
        <w:t>G   合同条款．．．．．．．．．．．．．．．．．．．．．．．．．．．．．．．．．．．．．．．．．．．．．．．．．．．．．．．．2</w:t>
      </w:r>
      <w:r>
        <w:rPr>
          <w:rFonts w:hint="eastAsia"/>
          <w:color w:val="000000"/>
          <w:sz w:val="24"/>
          <w:szCs w:val="24"/>
          <w:lang w:val="en-US" w:eastAsia="zh-CN"/>
        </w:rPr>
        <w:t>2</w:t>
      </w:r>
    </w:p>
    <w:p>
      <w:pPr>
        <w:pStyle w:val="10"/>
        <w:tabs>
          <w:tab w:val="left" w:pos="672"/>
        </w:tabs>
        <w:spacing w:line="480" w:lineRule="exact"/>
        <w:rPr>
          <w:rFonts w:hint="eastAsia" w:eastAsia="宋体"/>
          <w:color w:val="000000"/>
          <w:sz w:val="24"/>
          <w:szCs w:val="24"/>
          <w:lang w:eastAsia="zh-CN"/>
        </w:rPr>
      </w:pPr>
      <w:r>
        <w:rPr>
          <w:rFonts w:hint="eastAsia"/>
          <w:color w:val="000000"/>
          <w:sz w:val="24"/>
          <w:szCs w:val="24"/>
        </w:rPr>
        <w:t>2</w:t>
      </w:r>
      <w:r>
        <w:rPr>
          <w:rFonts w:hint="eastAsia"/>
          <w:color w:val="000000"/>
          <w:sz w:val="24"/>
          <w:szCs w:val="24"/>
          <w:lang w:val="en-US" w:eastAsia="zh-CN"/>
        </w:rPr>
        <w:t>6</w:t>
      </w:r>
      <w:r>
        <w:rPr>
          <w:rFonts w:hint="eastAsia"/>
          <w:color w:val="000000"/>
          <w:sz w:val="24"/>
          <w:szCs w:val="24"/>
        </w:rPr>
        <w:t>.定义 ．．．．．．．．．．．．．．．．．．．．．．．．．．．．．．．．．．．．．．．．．．．．．．．．．．．．．．．．．．．．2</w:t>
      </w:r>
      <w:r>
        <w:rPr>
          <w:rFonts w:hint="eastAsia"/>
          <w:color w:val="000000"/>
          <w:sz w:val="24"/>
          <w:szCs w:val="24"/>
          <w:lang w:val="en-US" w:eastAsia="zh-CN"/>
        </w:rPr>
        <w:t>2</w:t>
      </w:r>
    </w:p>
    <w:p>
      <w:pPr>
        <w:pStyle w:val="10"/>
        <w:tabs>
          <w:tab w:val="left" w:pos="672"/>
        </w:tabs>
        <w:spacing w:line="480" w:lineRule="exact"/>
        <w:rPr>
          <w:rFonts w:hint="eastAsia" w:eastAsia="宋体"/>
          <w:color w:val="000000"/>
          <w:sz w:val="24"/>
          <w:szCs w:val="24"/>
          <w:lang w:val="en-US" w:eastAsia="zh-CN"/>
        </w:rPr>
      </w:pPr>
      <w:r>
        <w:rPr>
          <w:rFonts w:hint="eastAsia"/>
          <w:color w:val="000000"/>
          <w:sz w:val="24"/>
          <w:szCs w:val="24"/>
        </w:rPr>
        <w:t>2</w:t>
      </w:r>
      <w:r>
        <w:rPr>
          <w:rFonts w:hint="eastAsia"/>
          <w:color w:val="000000"/>
          <w:sz w:val="24"/>
          <w:szCs w:val="24"/>
          <w:lang w:val="en-US" w:eastAsia="zh-CN"/>
        </w:rPr>
        <w:t>7</w:t>
      </w:r>
      <w:r>
        <w:rPr>
          <w:rFonts w:hint="eastAsia"/>
          <w:color w:val="000000"/>
          <w:sz w:val="24"/>
          <w:szCs w:val="24"/>
        </w:rPr>
        <w:t>.技术性能．．．．．．．．．．．．．．．．．．．．．．．．．．．．．．．．．．．．．．．．．．．．．．．．．．．．．</w:t>
      </w:r>
      <w:r>
        <w:rPr>
          <w:rFonts w:hint="eastAsia"/>
          <w:color w:val="000000"/>
          <w:sz w:val="24"/>
          <w:szCs w:val="24"/>
          <w:lang w:val="en-US" w:eastAsia="zh-CN"/>
        </w:rPr>
        <w:t>.</w:t>
      </w:r>
      <w:r>
        <w:rPr>
          <w:rFonts w:hint="eastAsia"/>
          <w:color w:val="000000"/>
          <w:sz w:val="24"/>
          <w:szCs w:val="24"/>
        </w:rPr>
        <w:t>．．2</w:t>
      </w:r>
      <w:r>
        <w:rPr>
          <w:rFonts w:hint="eastAsia"/>
          <w:color w:val="000000"/>
          <w:sz w:val="24"/>
          <w:szCs w:val="24"/>
          <w:lang w:val="en-US" w:eastAsia="zh-CN"/>
        </w:rPr>
        <w:t>2</w:t>
      </w:r>
    </w:p>
    <w:p>
      <w:pPr>
        <w:pStyle w:val="10"/>
        <w:tabs>
          <w:tab w:val="left" w:pos="672"/>
        </w:tabs>
        <w:spacing w:line="480" w:lineRule="exact"/>
        <w:rPr>
          <w:rFonts w:hint="default" w:eastAsia="宋体"/>
          <w:color w:val="000000"/>
          <w:sz w:val="24"/>
          <w:szCs w:val="24"/>
          <w:lang w:val="en-US" w:eastAsia="zh-CN"/>
        </w:rPr>
      </w:pPr>
      <w:r>
        <w:rPr>
          <w:rFonts w:hint="eastAsia"/>
          <w:color w:val="000000"/>
          <w:sz w:val="24"/>
          <w:szCs w:val="24"/>
        </w:rPr>
        <w:t>2</w:t>
      </w:r>
      <w:r>
        <w:rPr>
          <w:rFonts w:hint="eastAsia"/>
          <w:color w:val="000000"/>
          <w:sz w:val="24"/>
          <w:szCs w:val="24"/>
          <w:lang w:val="en-US" w:eastAsia="zh-CN"/>
        </w:rPr>
        <w:t>8</w:t>
      </w:r>
      <w:r>
        <w:rPr>
          <w:rFonts w:hint="eastAsia"/>
          <w:color w:val="000000"/>
          <w:sz w:val="24"/>
          <w:szCs w:val="24"/>
        </w:rPr>
        <w:t>.付款 ．．．．．．．．．．．．．．．．．．．．．．．．．．．．．．．．．．．．．．．．．．．．．．．．．．．．．．．．．．．．</w:t>
      </w:r>
      <w:r>
        <w:rPr>
          <w:rFonts w:hint="eastAsia"/>
          <w:color w:val="000000"/>
          <w:sz w:val="24"/>
          <w:szCs w:val="24"/>
          <w:lang w:val="en-US" w:eastAsia="zh-CN"/>
        </w:rPr>
        <w:t>22</w:t>
      </w:r>
    </w:p>
    <w:p>
      <w:pPr>
        <w:pStyle w:val="10"/>
        <w:tabs>
          <w:tab w:val="left" w:pos="672"/>
        </w:tabs>
        <w:spacing w:line="480" w:lineRule="exact"/>
        <w:rPr>
          <w:rFonts w:hint="default" w:eastAsia="宋体"/>
          <w:color w:val="000000"/>
          <w:sz w:val="24"/>
          <w:szCs w:val="24"/>
          <w:lang w:val="en-US" w:eastAsia="zh-CN"/>
        </w:rPr>
      </w:pPr>
      <w:r>
        <w:rPr>
          <w:rFonts w:hint="eastAsia"/>
          <w:color w:val="000000"/>
          <w:sz w:val="24"/>
          <w:szCs w:val="24"/>
          <w:lang w:val="en-US" w:eastAsia="zh-CN"/>
        </w:rPr>
        <w:t>29</w:t>
      </w:r>
      <w:r>
        <w:rPr>
          <w:rFonts w:hint="eastAsia"/>
          <w:color w:val="000000"/>
          <w:sz w:val="24"/>
          <w:szCs w:val="24"/>
        </w:rPr>
        <w:t>.乙方工期延误．．．．．．．．．．．．．．．．．．．．．．．．．．．．．．．．．．．．．．．．．．．．．．．．．．．．．</w:t>
      </w:r>
      <w:r>
        <w:rPr>
          <w:rFonts w:hint="eastAsia"/>
          <w:color w:val="000000"/>
          <w:sz w:val="24"/>
          <w:szCs w:val="24"/>
          <w:lang w:val="en-US" w:eastAsia="zh-CN"/>
        </w:rPr>
        <w:t>22</w:t>
      </w:r>
    </w:p>
    <w:p>
      <w:pPr>
        <w:pStyle w:val="10"/>
        <w:tabs>
          <w:tab w:val="left" w:pos="672"/>
        </w:tabs>
        <w:spacing w:line="480" w:lineRule="exact"/>
        <w:rPr>
          <w:rFonts w:hint="eastAsia" w:eastAsia="宋体"/>
          <w:color w:val="000000"/>
          <w:sz w:val="24"/>
          <w:szCs w:val="24"/>
          <w:lang w:eastAsia="zh-CN"/>
        </w:rPr>
      </w:pPr>
      <w:r>
        <w:rPr>
          <w:rFonts w:hint="eastAsia"/>
          <w:color w:val="000000"/>
          <w:sz w:val="24"/>
          <w:szCs w:val="24"/>
        </w:rPr>
        <w:t>3</w:t>
      </w:r>
      <w:r>
        <w:rPr>
          <w:rFonts w:hint="eastAsia"/>
          <w:color w:val="000000"/>
          <w:sz w:val="24"/>
          <w:szCs w:val="24"/>
          <w:lang w:val="en-US" w:eastAsia="zh-CN"/>
        </w:rPr>
        <w:t>0</w:t>
      </w:r>
      <w:r>
        <w:rPr>
          <w:rFonts w:hint="eastAsia"/>
          <w:color w:val="000000"/>
          <w:sz w:val="24"/>
          <w:szCs w:val="24"/>
        </w:rPr>
        <w:t>.误期说明．．．．．．．．．．．．．．．．．．．．．．．．．．．．．．．．．．．．．．．．．．．．．．．．．．．．．．．．．2</w:t>
      </w:r>
      <w:r>
        <w:rPr>
          <w:rFonts w:hint="eastAsia"/>
          <w:color w:val="000000"/>
          <w:sz w:val="24"/>
          <w:szCs w:val="24"/>
          <w:lang w:val="en-US" w:eastAsia="zh-CN"/>
        </w:rPr>
        <w:t>3</w:t>
      </w:r>
    </w:p>
    <w:p>
      <w:pPr>
        <w:pStyle w:val="10"/>
        <w:tabs>
          <w:tab w:val="left" w:pos="672"/>
        </w:tabs>
        <w:spacing w:line="480" w:lineRule="exact"/>
        <w:rPr>
          <w:rFonts w:hint="eastAsia" w:eastAsia="宋体"/>
          <w:color w:val="000000"/>
          <w:sz w:val="24"/>
          <w:szCs w:val="24"/>
          <w:lang w:eastAsia="zh-CN"/>
        </w:rPr>
      </w:pPr>
      <w:r>
        <w:rPr>
          <w:rFonts w:hint="eastAsia"/>
          <w:color w:val="000000"/>
          <w:sz w:val="24"/>
          <w:szCs w:val="24"/>
        </w:rPr>
        <w:t>3</w:t>
      </w:r>
      <w:r>
        <w:rPr>
          <w:rFonts w:hint="eastAsia"/>
          <w:color w:val="000000"/>
          <w:sz w:val="24"/>
          <w:szCs w:val="24"/>
          <w:lang w:val="en-US" w:eastAsia="zh-CN"/>
        </w:rPr>
        <w:t>1</w:t>
      </w:r>
      <w:r>
        <w:rPr>
          <w:rFonts w:hint="eastAsia"/>
          <w:color w:val="000000"/>
          <w:sz w:val="24"/>
          <w:szCs w:val="24"/>
        </w:rPr>
        <w:t>.税费 ．．．．．．．．．．．．．．．．．．．．．．．．．．．．．．．．．．．．．．．．．．．．．．．．．．．．．．．．．．．．2</w:t>
      </w:r>
      <w:r>
        <w:rPr>
          <w:rFonts w:hint="eastAsia"/>
          <w:color w:val="000000"/>
          <w:sz w:val="24"/>
          <w:szCs w:val="24"/>
          <w:lang w:val="en-US" w:eastAsia="zh-CN"/>
        </w:rPr>
        <w:t>3</w:t>
      </w:r>
    </w:p>
    <w:p>
      <w:pPr>
        <w:pStyle w:val="10"/>
        <w:tabs>
          <w:tab w:val="left" w:pos="672"/>
        </w:tabs>
        <w:spacing w:line="480" w:lineRule="exact"/>
        <w:rPr>
          <w:rFonts w:hint="eastAsia" w:eastAsia="宋体"/>
          <w:color w:val="000000"/>
          <w:sz w:val="24"/>
          <w:szCs w:val="24"/>
          <w:lang w:val="en-US" w:eastAsia="zh-CN"/>
        </w:rPr>
      </w:pPr>
      <w:r>
        <w:rPr>
          <w:rFonts w:hint="eastAsia"/>
          <w:color w:val="000000"/>
          <w:sz w:val="24"/>
          <w:szCs w:val="24"/>
        </w:rPr>
        <w:t>3</w:t>
      </w:r>
      <w:r>
        <w:rPr>
          <w:rFonts w:hint="eastAsia"/>
          <w:color w:val="000000"/>
          <w:sz w:val="24"/>
          <w:szCs w:val="24"/>
          <w:lang w:val="en-US" w:eastAsia="zh-CN"/>
        </w:rPr>
        <w:t>2</w:t>
      </w:r>
      <w:r>
        <w:rPr>
          <w:rFonts w:hint="eastAsia"/>
          <w:color w:val="000000"/>
          <w:sz w:val="24"/>
          <w:szCs w:val="24"/>
        </w:rPr>
        <w:t>.合同生效及其他．．．．．．．．．．．．．．．．．．．．．．．．．．．．．．．．．．．．．．．．．．．．．．．．．．．2</w:t>
      </w:r>
      <w:r>
        <w:rPr>
          <w:rFonts w:hint="eastAsia"/>
          <w:color w:val="000000"/>
          <w:sz w:val="24"/>
          <w:szCs w:val="24"/>
          <w:lang w:val="en-US" w:eastAsia="zh-CN"/>
        </w:rPr>
        <w:t>3</w:t>
      </w:r>
    </w:p>
    <w:p>
      <w:pPr>
        <w:pStyle w:val="10"/>
        <w:tabs>
          <w:tab w:val="left" w:pos="672"/>
        </w:tabs>
        <w:spacing w:line="480" w:lineRule="exact"/>
        <w:rPr>
          <w:rFonts w:hint="eastAsia" w:eastAsia="宋体"/>
          <w:color w:val="000000"/>
          <w:sz w:val="24"/>
          <w:szCs w:val="24"/>
          <w:lang w:val="en-US" w:eastAsia="zh-CN"/>
        </w:rPr>
      </w:pPr>
      <w:r>
        <w:rPr>
          <w:rFonts w:hint="eastAsia"/>
          <w:color w:val="000000"/>
          <w:sz w:val="24"/>
          <w:szCs w:val="24"/>
        </w:rPr>
        <w:t>H   交货 验收 付款</w:t>
      </w:r>
      <w:r>
        <w:rPr>
          <w:rFonts w:hint="eastAsia"/>
          <w:color w:val="000000"/>
          <w:sz w:val="24"/>
          <w:szCs w:val="24"/>
        </w:rPr>
        <w:tab/>
      </w:r>
      <w:r>
        <w:rPr>
          <w:rFonts w:hint="eastAsia"/>
          <w:color w:val="000000"/>
          <w:sz w:val="24"/>
          <w:szCs w:val="24"/>
        </w:rPr>
        <w:t>．．．．．．．．．．．．．．．．．．．．．．．．．．．．．．．．．．．．．．．．．．．．．．．2</w:t>
      </w:r>
      <w:r>
        <w:rPr>
          <w:rFonts w:hint="eastAsia"/>
          <w:color w:val="000000"/>
          <w:sz w:val="24"/>
          <w:szCs w:val="24"/>
          <w:lang w:val="en-US" w:eastAsia="zh-CN"/>
        </w:rPr>
        <w:t>3</w:t>
      </w:r>
    </w:p>
    <w:p>
      <w:pPr>
        <w:pStyle w:val="10"/>
        <w:tabs>
          <w:tab w:val="left" w:pos="672"/>
        </w:tabs>
        <w:spacing w:line="480" w:lineRule="exact"/>
        <w:rPr>
          <w:rFonts w:hint="eastAsia" w:eastAsia="宋体"/>
          <w:color w:val="000000"/>
          <w:sz w:val="24"/>
          <w:szCs w:val="24"/>
          <w:lang w:val="en-US" w:eastAsia="zh-CN"/>
        </w:rPr>
      </w:pPr>
      <w:r>
        <w:rPr>
          <w:rFonts w:hint="eastAsia"/>
          <w:color w:val="000000"/>
          <w:sz w:val="24"/>
          <w:szCs w:val="24"/>
        </w:rPr>
        <w:t>3</w:t>
      </w:r>
      <w:r>
        <w:rPr>
          <w:rFonts w:hint="eastAsia"/>
          <w:color w:val="000000"/>
          <w:sz w:val="24"/>
          <w:szCs w:val="24"/>
          <w:lang w:val="en-US" w:eastAsia="zh-CN"/>
        </w:rPr>
        <w:t>3</w:t>
      </w:r>
      <w:r>
        <w:rPr>
          <w:rFonts w:hint="eastAsia"/>
          <w:color w:val="000000"/>
          <w:sz w:val="24"/>
          <w:szCs w:val="24"/>
        </w:rPr>
        <w:t>.验收及质量保证．．．．．．．．．．．．．．．．．．．．．．．．．．．．．．．．．．．．．．．．．．．．．．．．．．．2</w:t>
      </w:r>
      <w:r>
        <w:rPr>
          <w:rFonts w:hint="eastAsia"/>
          <w:color w:val="000000"/>
          <w:sz w:val="24"/>
          <w:szCs w:val="24"/>
          <w:lang w:val="en-US" w:eastAsia="zh-CN"/>
        </w:rPr>
        <w:t>3</w:t>
      </w:r>
    </w:p>
    <w:p>
      <w:pPr>
        <w:pStyle w:val="10"/>
        <w:tabs>
          <w:tab w:val="left" w:pos="672"/>
        </w:tabs>
        <w:spacing w:line="480" w:lineRule="exact"/>
        <w:rPr>
          <w:rFonts w:hint="eastAsia" w:eastAsia="宋体"/>
          <w:color w:val="000000"/>
          <w:sz w:val="24"/>
          <w:szCs w:val="24"/>
          <w:lang w:val="en-US" w:eastAsia="zh-CN"/>
        </w:rPr>
      </w:pPr>
      <w:r>
        <w:rPr>
          <w:rFonts w:hint="eastAsia"/>
          <w:color w:val="000000"/>
          <w:sz w:val="24"/>
          <w:szCs w:val="24"/>
        </w:rPr>
        <w:t>3</w:t>
      </w:r>
      <w:r>
        <w:rPr>
          <w:rFonts w:hint="eastAsia"/>
          <w:color w:val="000000"/>
          <w:sz w:val="24"/>
          <w:szCs w:val="24"/>
          <w:lang w:val="en-US" w:eastAsia="zh-CN"/>
        </w:rPr>
        <w:t>4</w:t>
      </w:r>
      <w:r>
        <w:rPr>
          <w:rFonts w:hint="eastAsia"/>
          <w:color w:val="000000"/>
          <w:sz w:val="24"/>
          <w:szCs w:val="24"/>
        </w:rPr>
        <w:t>.解释</w:t>
      </w:r>
      <w:r>
        <w:rPr>
          <w:rFonts w:hint="eastAsia"/>
          <w:color w:val="000000"/>
          <w:sz w:val="24"/>
          <w:szCs w:val="24"/>
        </w:rPr>
        <w:tab/>
      </w:r>
      <w:r>
        <w:rPr>
          <w:rFonts w:hint="eastAsia"/>
          <w:color w:val="000000"/>
          <w:sz w:val="24"/>
          <w:szCs w:val="24"/>
        </w:rPr>
        <w:t>．．．．．．．．．．．．．．．．．．．．．．．．．．．．．．．．．．．．．．．．．．．．．．．．．．．．．．．．．．2</w:t>
      </w:r>
      <w:r>
        <w:rPr>
          <w:rFonts w:hint="eastAsia"/>
          <w:color w:val="000000"/>
          <w:sz w:val="24"/>
          <w:szCs w:val="24"/>
          <w:lang w:val="en-US" w:eastAsia="zh-CN"/>
        </w:rPr>
        <w:t>3</w:t>
      </w:r>
    </w:p>
    <w:p>
      <w:pPr>
        <w:pStyle w:val="10"/>
        <w:tabs>
          <w:tab w:val="left" w:pos="672"/>
        </w:tabs>
        <w:spacing w:line="480" w:lineRule="exact"/>
        <w:rPr>
          <w:rFonts w:hint="default"/>
          <w:color w:val="000000"/>
          <w:sz w:val="24"/>
          <w:szCs w:val="24"/>
          <w:lang w:val="en-US" w:eastAsia="zh-CN"/>
        </w:rPr>
      </w:pPr>
      <w:r>
        <w:rPr>
          <w:rFonts w:hint="eastAsia"/>
          <w:color w:val="000000"/>
          <w:sz w:val="24"/>
          <w:szCs w:val="24"/>
        </w:rPr>
        <w:t>第二部分项目概况及施工说明</w:t>
      </w:r>
      <w:r>
        <w:rPr>
          <w:rFonts w:hint="eastAsia"/>
          <w:color w:val="000000"/>
          <w:sz w:val="24"/>
          <w:szCs w:val="24"/>
        </w:rPr>
        <w:tab/>
      </w:r>
      <w:r>
        <w:rPr>
          <w:rFonts w:hint="eastAsia"/>
          <w:color w:val="000000"/>
          <w:sz w:val="24"/>
          <w:szCs w:val="24"/>
        </w:rPr>
        <w:t>．．．．．．．．．．．．．．．．．．．．．．．．．．．．．．．．．．．．</w:t>
      </w:r>
      <w:r>
        <w:rPr>
          <w:rFonts w:hint="eastAsia"/>
          <w:color w:val="000000"/>
          <w:sz w:val="24"/>
          <w:szCs w:val="24"/>
          <w:lang w:val="en-US" w:eastAsia="zh-CN"/>
        </w:rPr>
        <w:t>..</w:t>
      </w:r>
      <w:r>
        <w:rPr>
          <w:rFonts w:hint="eastAsia"/>
          <w:color w:val="000000"/>
          <w:sz w:val="24"/>
          <w:szCs w:val="24"/>
        </w:rPr>
        <w:t>．</w:t>
      </w:r>
      <w:r>
        <w:rPr>
          <w:rFonts w:hint="eastAsia"/>
          <w:color w:val="000000"/>
          <w:sz w:val="24"/>
          <w:szCs w:val="24"/>
          <w:lang w:val="en-US" w:eastAsia="zh-CN"/>
        </w:rPr>
        <w:t>24</w:t>
      </w:r>
    </w:p>
    <w:p>
      <w:pPr>
        <w:pStyle w:val="10"/>
        <w:tabs>
          <w:tab w:val="left" w:pos="672"/>
        </w:tabs>
        <w:spacing w:line="480" w:lineRule="exact"/>
        <w:rPr>
          <w:rFonts w:hint="eastAsia"/>
          <w:color w:val="000000"/>
          <w:sz w:val="24"/>
          <w:szCs w:val="24"/>
          <w:lang w:val="en-US" w:eastAsia="zh-CN"/>
        </w:rPr>
      </w:pPr>
      <w:r>
        <w:rPr>
          <w:rFonts w:hint="eastAsia"/>
          <w:color w:val="000000"/>
          <w:sz w:val="24"/>
          <w:szCs w:val="24"/>
        </w:rPr>
        <w:t>第三部</w:t>
      </w:r>
      <w:r>
        <w:rPr>
          <w:rFonts w:hint="eastAsia"/>
          <w:color w:val="000000"/>
          <w:sz w:val="24"/>
          <w:szCs w:val="24"/>
          <w:lang w:eastAsia="zh-CN"/>
        </w:rPr>
        <w:t>分</w:t>
      </w:r>
      <w:r>
        <w:rPr>
          <w:rFonts w:hint="eastAsia"/>
          <w:color w:val="000000"/>
          <w:sz w:val="24"/>
          <w:szCs w:val="24"/>
        </w:rPr>
        <w:t xml:space="preserve">谈判响应文件格式 </w:t>
      </w:r>
      <w:r>
        <w:rPr>
          <w:rFonts w:hint="eastAsia"/>
          <w:color w:val="000000"/>
          <w:sz w:val="24"/>
          <w:szCs w:val="24"/>
        </w:rPr>
        <w:tab/>
      </w:r>
      <w:r>
        <w:rPr>
          <w:rFonts w:hint="eastAsia"/>
          <w:color w:val="000000"/>
          <w:sz w:val="24"/>
          <w:szCs w:val="24"/>
        </w:rPr>
        <w:t>．．．．．．．．．．．．．．．．．．．．．．．．．．．．．．．．．．．．．．．．</w:t>
      </w:r>
      <w:r>
        <w:rPr>
          <w:rFonts w:hint="eastAsia"/>
          <w:color w:val="000000"/>
          <w:sz w:val="24"/>
          <w:szCs w:val="24"/>
          <w:lang w:val="en-US" w:eastAsia="zh-CN"/>
        </w:rPr>
        <w:t>24</w:t>
      </w:r>
    </w:p>
    <w:p>
      <w:pPr>
        <w:pStyle w:val="10"/>
        <w:tabs>
          <w:tab w:val="left" w:pos="672"/>
        </w:tabs>
        <w:spacing w:line="480" w:lineRule="exact"/>
        <w:rPr>
          <w:rFonts w:hint="default"/>
          <w:color w:val="000000"/>
          <w:sz w:val="24"/>
          <w:szCs w:val="24"/>
          <w:lang w:val="en-US" w:eastAsia="zh-CN"/>
        </w:rPr>
      </w:pPr>
    </w:p>
    <w:p>
      <w:pPr>
        <w:pStyle w:val="10"/>
        <w:tabs>
          <w:tab w:val="left" w:pos="672"/>
        </w:tabs>
        <w:spacing w:line="480" w:lineRule="exact"/>
        <w:rPr>
          <w:color w:val="000000"/>
          <w:szCs w:val="21"/>
        </w:rPr>
      </w:pPr>
    </w:p>
    <w:p>
      <w:pPr>
        <w:pStyle w:val="10"/>
        <w:tabs>
          <w:tab w:val="left" w:pos="672"/>
        </w:tabs>
        <w:spacing w:line="480" w:lineRule="exact"/>
        <w:rPr>
          <w:color w:val="000000"/>
          <w:szCs w:val="21"/>
        </w:rPr>
      </w:pPr>
    </w:p>
    <w:p>
      <w:pPr>
        <w:pStyle w:val="10"/>
        <w:tabs>
          <w:tab w:val="left" w:pos="672"/>
        </w:tabs>
        <w:spacing w:line="480" w:lineRule="exact"/>
        <w:rPr>
          <w:color w:val="000000"/>
          <w:szCs w:val="21"/>
        </w:rPr>
      </w:pPr>
    </w:p>
    <w:p>
      <w:pPr>
        <w:pStyle w:val="10"/>
        <w:tabs>
          <w:tab w:val="left" w:pos="672"/>
        </w:tabs>
        <w:spacing w:line="360" w:lineRule="auto"/>
        <w:rPr>
          <w:b/>
          <w:color w:val="000000"/>
          <w:sz w:val="32"/>
        </w:rPr>
      </w:pPr>
    </w:p>
    <w:p>
      <w:pPr>
        <w:pStyle w:val="10"/>
        <w:tabs>
          <w:tab w:val="left" w:pos="672"/>
        </w:tabs>
        <w:spacing w:line="360" w:lineRule="auto"/>
        <w:ind w:firstLine="3534" w:firstLineChars="1100"/>
        <w:jc w:val="both"/>
        <w:rPr>
          <w:rFonts w:ascii="楷体_GB2312" w:eastAsia="楷体_GB2312"/>
          <w:b/>
          <w:bCs/>
          <w:sz w:val="32"/>
          <w:szCs w:val="32"/>
        </w:rPr>
      </w:pPr>
      <w:r>
        <w:rPr>
          <w:rFonts w:hint="eastAsia"/>
          <w:b/>
          <w:color w:val="000000"/>
          <w:sz w:val="32"/>
          <w:szCs w:val="32"/>
        </w:rPr>
        <w:t>谈判邀请函</w:t>
      </w:r>
    </w:p>
    <w:p>
      <w:pPr>
        <w:ind w:right="-313" w:rightChars="-149"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恩施大峡谷旅游开发有限公司、</w:t>
      </w:r>
      <w:r>
        <w:rPr>
          <w:rFonts w:hint="eastAsia" w:ascii="华文仿宋" w:hAnsi="华文仿宋" w:eastAsia="华文仿宋" w:cs="华文仿宋"/>
          <w:b w:val="0"/>
          <w:bCs w:val="0"/>
          <w:sz w:val="32"/>
          <w:szCs w:val="32"/>
          <w:lang w:val="en-US" w:eastAsia="zh-CN"/>
        </w:rPr>
        <w:t>湖北省鄂旅投旅游发展股份有限公司、</w:t>
      </w:r>
      <w:r>
        <w:rPr>
          <w:rFonts w:hint="eastAsia" w:ascii="华文仿宋" w:hAnsi="华文仿宋" w:eastAsia="华文仿宋" w:cs="华文仿宋"/>
          <w:sz w:val="32"/>
          <w:szCs w:val="32"/>
        </w:rPr>
        <w:t>恩施马鞍龙房地产开发有限公司，就其所需的“蔬菜类食材采购项目”采用竞争性谈判方式确定供应商定点采购，欢迎具备该项目资质并有意投标的供应商前来参加投标。现就蔬菜类食材定点采购项目竞争性谈判有关事项通知如下：</w:t>
      </w:r>
    </w:p>
    <w:p>
      <w:pPr>
        <w:numPr>
          <w:ilvl w:val="0"/>
          <w:numId w:val="1"/>
        </w:numPr>
        <w:ind w:right="-313" w:rightChars="-149" w:firstLine="641" w:firstLineChars="200"/>
        <w:jc w:val="both"/>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bCs/>
          <w:sz w:val="32"/>
          <w:szCs w:val="32"/>
          <w:lang w:val="en-US" w:eastAsia="zh-CN"/>
        </w:rPr>
        <w:t>项目名称:</w:t>
      </w:r>
      <w:r>
        <w:rPr>
          <w:rFonts w:hint="eastAsia" w:ascii="华文仿宋" w:hAnsi="华文仿宋" w:eastAsia="华文仿宋" w:cs="华文仿宋"/>
          <w:b w:val="0"/>
          <w:bCs w:val="0"/>
          <w:sz w:val="32"/>
          <w:szCs w:val="32"/>
          <w:lang w:val="en-US" w:eastAsia="zh-CN"/>
        </w:rPr>
        <w:t> </w:t>
      </w:r>
    </w:p>
    <w:p>
      <w:pPr>
        <w:pStyle w:val="10"/>
        <w:ind w:firstLine="640" w:firstLineChars="200"/>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恩施大峡谷旅游开发有限公司、湖北省鄂旅投旅游发展股份有限公司、恩施马鞍龙房地产开发有限公司蔬菜类食材定点采购项目。</w:t>
      </w:r>
    </w:p>
    <w:p>
      <w:pPr>
        <w:pStyle w:val="10"/>
        <w:ind w:firstLine="640" w:firstLineChars="200"/>
        <w:rPr>
          <w:rFonts w:hint="eastAsia" w:ascii="华文仿宋" w:hAnsi="华文仿宋" w:eastAsia="华文仿宋" w:cs="华文仿宋"/>
          <w:b w:val="0"/>
          <w:bCs w:val="0"/>
          <w:sz w:val="32"/>
          <w:szCs w:val="32"/>
          <w:lang w:eastAsia="zh-CN"/>
        </w:rPr>
      </w:pPr>
      <w:r>
        <w:rPr>
          <w:rFonts w:hint="eastAsia" w:ascii="华文仿宋" w:hAnsi="华文仿宋" w:eastAsia="华文仿宋" w:cs="华文仿宋"/>
          <w:b w:val="0"/>
          <w:bCs w:val="0"/>
          <w:sz w:val="32"/>
          <w:szCs w:val="32"/>
          <w:lang w:val="en-US" w:eastAsia="zh-CN"/>
        </w:rPr>
        <w:t>二、</w:t>
      </w:r>
      <w:r>
        <w:rPr>
          <w:rFonts w:hint="eastAsia" w:ascii="华文仿宋" w:hAnsi="华文仿宋" w:eastAsia="华文仿宋" w:cs="华文仿宋"/>
          <w:b/>
          <w:bCs/>
          <w:sz w:val="32"/>
          <w:szCs w:val="32"/>
          <w:lang w:val="en-US" w:eastAsia="zh-CN"/>
        </w:rPr>
        <w:t>项目编号</w:t>
      </w:r>
      <w:r>
        <w:rPr>
          <w:rFonts w:hint="eastAsia" w:ascii="华文仿宋" w:hAnsi="华文仿宋" w:eastAsia="华文仿宋" w:cs="华文仿宋"/>
          <w:b/>
          <w:bCs/>
          <w:kern w:val="2"/>
          <w:sz w:val="32"/>
          <w:szCs w:val="32"/>
          <w:lang w:val="en-US" w:eastAsia="zh-CN" w:bidi="ar-SA"/>
        </w:rPr>
        <w:t>：</w:t>
      </w:r>
      <w:r>
        <w:rPr>
          <w:rFonts w:hint="eastAsia" w:ascii="Times New Roman" w:hAnsi="Times New Roman"/>
          <w:color w:val="000000"/>
          <w:sz w:val="32"/>
          <w:szCs w:val="32"/>
        </w:rPr>
        <w:t>DG201</w:t>
      </w:r>
      <w:r>
        <w:rPr>
          <w:rFonts w:hint="eastAsia" w:ascii="Times New Roman" w:hAnsi="Times New Roman"/>
          <w:color w:val="000000"/>
          <w:sz w:val="32"/>
          <w:szCs w:val="32"/>
          <w:lang w:val="en-US" w:eastAsia="zh-CN"/>
        </w:rPr>
        <w:t>9</w:t>
      </w:r>
      <w:r>
        <w:rPr>
          <w:rFonts w:ascii="Times New Roman" w:hAnsi="Times New Roman"/>
          <w:color w:val="000000"/>
          <w:sz w:val="32"/>
          <w:szCs w:val="32"/>
        </w:rPr>
        <w:t>-</w:t>
      </w:r>
      <w:r>
        <w:rPr>
          <w:rFonts w:hint="eastAsia" w:ascii="Times New Roman" w:hAnsi="Times New Roman"/>
          <w:color w:val="000000"/>
          <w:sz w:val="32"/>
          <w:szCs w:val="32"/>
        </w:rPr>
        <w:t>0</w:t>
      </w:r>
      <w:r>
        <w:rPr>
          <w:rFonts w:hint="eastAsia" w:ascii="Times New Roman" w:hAnsi="Times New Roman"/>
          <w:color w:val="000000"/>
          <w:sz w:val="32"/>
          <w:szCs w:val="32"/>
          <w:lang w:val="en-US" w:eastAsia="zh-CN"/>
        </w:rPr>
        <w:t>9</w:t>
      </w:r>
      <w:r>
        <w:rPr>
          <w:rFonts w:hint="eastAsia" w:ascii="华文仿宋" w:hAnsi="华文仿宋" w:eastAsia="华文仿宋" w:cs="华文仿宋"/>
          <w:b w:val="0"/>
          <w:bCs w:val="0"/>
          <w:sz w:val="32"/>
          <w:szCs w:val="32"/>
          <w:lang w:val="en-US" w:eastAsia="zh-CN"/>
        </w:rPr>
        <w:t>号</w:t>
      </w:r>
    </w:p>
    <w:p>
      <w:pPr>
        <w:ind w:firstLine="640" w:firstLineChars="200"/>
        <w:jc w:val="both"/>
        <w:rPr>
          <w:rFonts w:hint="eastAsia" w:ascii="华文仿宋" w:hAnsi="华文仿宋" w:eastAsia="华文仿宋" w:cs="华文仿宋"/>
          <w:b/>
          <w:bCs/>
          <w:sz w:val="32"/>
          <w:szCs w:val="32"/>
          <w:lang w:eastAsia="zh-CN"/>
        </w:rPr>
      </w:pPr>
      <w:r>
        <w:rPr>
          <w:rFonts w:hint="eastAsia" w:ascii="华文仿宋" w:hAnsi="华文仿宋" w:eastAsia="华文仿宋" w:cs="华文仿宋"/>
          <w:b w:val="0"/>
          <w:bCs w:val="0"/>
          <w:sz w:val="32"/>
          <w:szCs w:val="32"/>
          <w:lang w:val="en-US" w:eastAsia="zh-CN"/>
        </w:rPr>
        <w:t>三、</w:t>
      </w:r>
      <w:r>
        <w:rPr>
          <w:rFonts w:hint="eastAsia" w:ascii="华文仿宋" w:hAnsi="华文仿宋" w:eastAsia="华文仿宋" w:cs="华文仿宋"/>
          <w:b/>
          <w:bCs/>
          <w:sz w:val="32"/>
          <w:szCs w:val="32"/>
          <w:lang w:val="en-US" w:eastAsia="zh-CN"/>
        </w:rPr>
        <w:t>采购内容：</w:t>
      </w:r>
    </w:p>
    <w:p>
      <w:pPr>
        <w:ind w:firstLine="960" w:firstLineChars="300"/>
        <w:jc w:val="both"/>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恩施大峡谷旅游开发有限公司员工食堂(游客中心食堂)、湖北省鄂旅投旅游发展股份有限公司员工食堂（索道食堂）、恩施马鞍龙房地产开发有限公司3个酒店（峡谷轩酒店、峡谷风情酒店、女儿寨酒店）及女儿寨员工食堂，2019年11月-2020年10月的蔬菜供应。</w:t>
      </w:r>
    </w:p>
    <w:p>
      <w:pPr>
        <w:numPr>
          <w:ilvl w:val="0"/>
          <w:numId w:val="0"/>
        </w:numPr>
        <w:ind w:firstLine="641" w:firstLineChars="200"/>
        <w:rPr>
          <w:rFonts w:hint="eastAsia" w:ascii="华文仿宋" w:hAnsi="华文仿宋" w:eastAsia="华文仿宋" w:cs="华文仿宋"/>
          <w:sz w:val="32"/>
          <w:szCs w:val="32"/>
          <w:lang w:eastAsia="zh-CN"/>
        </w:rPr>
      </w:pPr>
      <w:r>
        <w:rPr>
          <w:rFonts w:hint="eastAsia" w:ascii="华文仿宋" w:hAnsi="华文仿宋" w:eastAsia="华文仿宋" w:cs="华文仿宋"/>
          <w:b/>
          <w:bCs/>
          <w:sz w:val="32"/>
          <w:szCs w:val="32"/>
          <w:lang w:val="en-US" w:eastAsia="zh-CN"/>
        </w:rPr>
        <w:t>四、付款方式：</w:t>
      </w:r>
      <w:r>
        <w:rPr>
          <w:rFonts w:hint="eastAsia" w:ascii="华文仿宋" w:hAnsi="华文仿宋" w:eastAsia="华文仿宋" w:cs="华文仿宋"/>
          <w:sz w:val="32"/>
          <w:szCs w:val="32"/>
          <w:lang w:eastAsia="zh-CN"/>
        </w:rPr>
        <w:t>按每月实际采购量执</w:t>
      </w:r>
      <w:r>
        <w:rPr>
          <w:rFonts w:hint="eastAsia" w:ascii="华文仿宋" w:hAnsi="华文仿宋" w:eastAsia="华文仿宋" w:cs="华文仿宋"/>
          <w:sz w:val="32"/>
          <w:szCs w:val="32"/>
          <w:lang w:val="en-US" w:eastAsia="zh-CN"/>
        </w:rPr>
        <w:t>行月度结算</w:t>
      </w:r>
    </w:p>
    <w:p>
      <w:pPr>
        <w:ind w:firstLine="641" w:firstLineChars="200"/>
        <w:jc w:val="both"/>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bCs/>
          <w:sz w:val="32"/>
          <w:szCs w:val="32"/>
          <w:lang w:val="en-US" w:eastAsia="zh-CN"/>
        </w:rPr>
        <w:t>五、确定方式</w:t>
      </w:r>
      <w:r>
        <w:rPr>
          <w:rFonts w:hint="eastAsia" w:ascii="华文仿宋" w:hAnsi="华文仿宋" w:eastAsia="华文仿宋" w:cs="华文仿宋"/>
          <w:b w:val="0"/>
          <w:bCs w:val="0"/>
          <w:sz w:val="32"/>
          <w:szCs w:val="32"/>
          <w:lang w:val="en-US" w:eastAsia="zh-CN"/>
        </w:rPr>
        <w:t>：竞争性谈判</w:t>
      </w:r>
    </w:p>
    <w:p>
      <w:pPr>
        <w:ind w:firstLine="641" w:firstLineChars="200"/>
        <w:jc w:val="both"/>
        <w:rPr>
          <w:rFonts w:hint="eastAsia" w:ascii="华文仿宋" w:hAnsi="华文仿宋" w:eastAsia="华文仿宋" w:cs="华文仿宋"/>
          <w:b/>
          <w:bCs/>
          <w:sz w:val="32"/>
          <w:szCs w:val="32"/>
          <w:lang w:val="en-US" w:eastAsia="zh-CN"/>
        </w:rPr>
      </w:pPr>
      <w:r>
        <w:rPr>
          <w:rFonts w:hint="eastAsia" w:ascii="华文仿宋" w:hAnsi="华文仿宋" w:eastAsia="华文仿宋" w:cs="华文仿宋"/>
          <w:b/>
          <w:bCs/>
          <w:sz w:val="32"/>
          <w:szCs w:val="32"/>
          <w:lang w:val="en-US" w:eastAsia="zh-CN"/>
        </w:rPr>
        <w:t>六、供应商条件:</w:t>
      </w:r>
    </w:p>
    <w:p>
      <w:pPr>
        <w:ind w:firstLine="640" w:firstLineChars="200"/>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rPr>
        <w:t>1、投标人必须是有资质的公司或个体工商户，符合《中华人民共和国政府采购法》第二十二条的要求</w:t>
      </w:r>
      <w:r>
        <w:rPr>
          <w:rFonts w:hint="eastAsia" w:ascii="华文仿宋" w:hAnsi="华文仿宋" w:eastAsia="华文仿宋" w:cs="华文仿宋"/>
          <w:sz w:val="32"/>
          <w:szCs w:val="32"/>
          <w:lang w:eastAsia="zh-CN"/>
        </w:rPr>
        <w:t>；</w:t>
      </w:r>
    </w:p>
    <w:p>
      <w:pPr>
        <w:ind w:firstLine="640" w:firstLineChars="200"/>
        <w:rPr>
          <w:rFonts w:ascii="华文仿宋" w:hAnsi="华文仿宋" w:eastAsia="华文仿宋" w:cs="华文仿宋"/>
          <w:sz w:val="32"/>
          <w:szCs w:val="32"/>
        </w:rPr>
      </w:pPr>
      <w:r>
        <w:rPr>
          <w:rFonts w:ascii="华文仿宋" w:hAnsi="华文仿宋" w:eastAsia="华文仿宋" w:cs="华文仿宋"/>
          <w:sz w:val="32"/>
          <w:szCs w:val="32"/>
        </w:rPr>
        <w:t>2</w:t>
      </w:r>
      <w:r>
        <w:rPr>
          <w:rFonts w:hint="eastAsia" w:ascii="华文仿宋" w:hAnsi="华文仿宋" w:eastAsia="华文仿宋" w:cs="华文仿宋"/>
          <w:sz w:val="32"/>
          <w:szCs w:val="32"/>
        </w:rPr>
        <w:t>、具有独立承担民事责任的能力；（</w:t>
      </w:r>
      <w:r>
        <w:rPr>
          <w:rFonts w:hint="eastAsia" w:ascii="华文仿宋" w:hAnsi="华文仿宋" w:eastAsia="华文仿宋" w:cs="华文仿宋"/>
          <w:sz w:val="32"/>
          <w:szCs w:val="32"/>
          <w:lang w:eastAsia="zh-CN"/>
        </w:rPr>
        <w:t>须</w:t>
      </w:r>
      <w:r>
        <w:rPr>
          <w:rFonts w:hint="eastAsia" w:ascii="华文仿宋" w:hAnsi="华文仿宋" w:eastAsia="华文仿宋" w:cs="华文仿宋"/>
          <w:sz w:val="32"/>
          <w:szCs w:val="32"/>
        </w:rPr>
        <w:t>提供有效的营业执照副本原件</w:t>
      </w:r>
      <w:r>
        <w:rPr>
          <w:rFonts w:hint="eastAsia" w:ascii="华文仿宋" w:hAnsi="华文仿宋" w:eastAsia="华文仿宋" w:cs="华文仿宋"/>
          <w:sz w:val="32"/>
          <w:szCs w:val="32"/>
          <w:lang w:eastAsia="zh-CN"/>
        </w:rPr>
        <w:t>及复印件</w:t>
      </w:r>
      <w:r>
        <w:rPr>
          <w:rFonts w:hint="eastAsia" w:ascii="华文仿宋" w:hAnsi="华文仿宋" w:eastAsia="华文仿宋" w:cs="华文仿宋"/>
          <w:sz w:val="32"/>
          <w:szCs w:val="32"/>
        </w:rPr>
        <w:t>）</w:t>
      </w:r>
    </w:p>
    <w:p>
      <w:pPr>
        <w:ind w:firstLine="640" w:firstLineChars="200"/>
        <w:rPr>
          <w:rFonts w:ascii="华文仿宋" w:hAnsi="华文仿宋" w:eastAsia="华文仿宋" w:cs="华文仿宋"/>
          <w:sz w:val="32"/>
          <w:szCs w:val="32"/>
        </w:rPr>
      </w:pPr>
      <w:r>
        <w:rPr>
          <w:rFonts w:ascii="华文仿宋" w:hAnsi="华文仿宋" w:eastAsia="华文仿宋" w:cs="华文仿宋"/>
          <w:sz w:val="32"/>
          <w:szCs w:val="32"/>
        </w:rPr>
        <w:t>3</w:t>
      </w:r>
      <w:r>
        <w:rPr>
          <w:rFonts w:hint="eastAsia" w:ascii="华文仿宋" w:hAnsi="华文仿宋" w:eastAsia="华文仿宋" w:cs="华文仿宋"/>
          <w:sz w:val="32"/>
          <w:szCs w:val="32"/>
        </w:rPr>
        <w:t>、具有良好的商业信誉和健全的财务会计制度；</w:t>
      </w:r>
    </w:p>
    <w:p>
      <w:pPr>
        <w:ind w:firstLine="640" w:firstLineChars="200"/>
        <w:rPr>
          <w:rFonts w:ascii="华文仿宋" w:hAnsi="华文仿宋" w:eastAsia="华文仿宋" w:cs="华文仿宋"/>
          <w:sz w:val="32"/>
          <w:szCs w:val="32"/>
        </w:rPr>
      </w:pPr>
      <w:r>
        <w:rPr>
          <w:rFonts w:ascii="华文仿宋" w:hAnsi="华文仿宋" w:eastAsia="华文仿宋" w:cs="华文仿宋"/>
          <w:sz w:val="32"/>
          <w:szCs w:val="32"/>
        </w:rPr>
        <w:t>4</w:t>
      </w:r>
      <w:r>
        <w:rPr>
          <w:rFonts w:hint="eastAsia" w:ascii="华文仿宋" w:hAnsi="华文仿宋" w:eastAsia="华文仿宋" w:cs="华文仿宋"/>
          <w:sz w:val="32"/>
          <w:szCs w:val="32"/>
        </w:rPr>
        <w:t>、具有履行合同所必需资金实力或供货实力；（</w:t>
      </w:r>
      <w:r>
        <w:rPr>
          <w:rFonts w:hint="eastAsia" w:ascii="华文仿宋" w:hAnsi="华文仿宋" w:eastAsia="华文仿宋" w:cs="华文仿宋"/>
          <w:sz w:val="32"/>
          <w:szCs w:val="32"/>
          <w:lang w:eastAsia="zh-CN"/>
        </w:rPr>
        <w:t>须</w:t>
      </w:r>
      <w:r>
        <w:rPr>
          <w:rFonts w:hint="eastAsia" w:ascii="华文仿宋" w:hAnsi="华文仿宋" w:eastAsia="华文仿宋" w:cs="华文仿宋"/>
          <w:sz w:val="32"/>
          <w:szCs w:val="32"/>
        </w:rPr>
        <w:t>提供承诺函，格式自拟）</w:t>
      </w:r>
    </w:p>
    <w:p>
      <w:pPr>
        <w:ind w:firstLine="640" w:firstLineChars="200"/>
        <w:rPr>
          <w:rFonts w:ascii="华文仿宋" w:hAnsi="华文仿宋" w:eastAsia="华文仿宋" w:cs="华文仿宋"/>
          <w:sz w:val="32"/>
          <w:szCs w:val="32"/>
        </w:rPr>
      </w:pPr>
      <w:r>
        <w:rPr>
          <w:rFonts w:ascii="华文仿宋" w:hAnsi="华文仿宋" w:eastAsia="华文仿宋" w:cs="华文仿宋"/>
          <w:sz w:val="32"/>
          <w:szCs w:val="32"/>
        </w:rPr>
        <w:t>5</w:t>
      </w:r>
      <w:r>
        <w:rPr>
          <w:rFonts w:hint="eastAsia" w:ascii="华文仿宋" w:hAnsi="华文仿宋" w:eastAsia="华文仿宋" w:cs="华文仿宋"/>
          <w:sz w:val="32"/>
          <w:szCs w:val="32"/>
        </w:rPr>
        <w:t>、有依法交纳税收和社会保障资金的能力及良好记录；（</w:t>
      </w:r>
      <w:r>
        <w:rPr>
          <w:rFonts w:hint="eastAsia" w:ascii="华文仿宋" w:hAnsi="华文仿宋" w:eastAsia="华文仿宋" w:cs="华文仿宋"/>
          <w:sz w:val="32"/>
          <w:szCs w:val="32"/>
          <w:lang w:eastAsia="zh-CN"/>
        </w:rPr>
        <w:t>须</w:t>
      </w:r>
      <w:r>
        <w:rPr>
          <w:rFonts w:hint="eastAsia" w:ascii="华文仿宋" w:hAnsi="华文仿宋" w:eastAsia="华文仿宋" w:cs="华文仿宋"/>
          <w:sz w:val="32"/>
          <w:szCs w:val="32"/>
        </w:rPr>
        <w:t>提供近三个月的完税证明及社保缴纳证明）</w:t>
      </w:r>
    </w:p>
    <w:p>
      <w:pPr>
        <w:ind w:firstLine="640" w:firstLineChars="200"/>
        <w:rPr>
          <w:rFonts w:ascii="华文仿宋" w:hAnsi="华文仿宋" w:eastAsia="华文仿宋" w:cs="华文仿宋"/>
          <w:sz w:val="32"/>
          <w:szCs w:val="32"/>
        </w:rPr>
      </w:pPr>
      <w:r>
        <w:rPr>
          <w:rFonts w:ascii="华文仿宋" w:hAnsi="华文仿宋" w:eastAsia="华文仿宋" w:cs="华文仿宋"/>
          <w:sz w:val="32"/>
          <w:szCs w:val="32"/>
        </w:rPr>
        <w:t>6</w:t>
      </w:r>
      <w:r>
        <w:rPr>
          <w:rFonts w:hint="eastAsia" w:ascii="华文仿宋" w:hAnsi="华文仿宋" w:eastAsia="华文仿宋" w:cs="华文仿宋"/>
          <w:sz w:val="32"/>
          <w:szCs w:val="32"/>
        </w:rPr>
        <w:t>、参加</w:t>
      </w:r>
      <w:r>
        <w:rPr>
          <w:rFonts w:hint="eastAsia" w:ascii="华文仿宋" w:hAnsi="华文仿宋" w:eastAsia="华文仿宋" w:cs="华文仿宋"/>
          <w:sz w:val="32"/>
          <w:szCs w:val="32"/>
          <w:lang w:eastAsia="zh-CN"/>
        </w:rPr>
        <w:t>本次</w:t>
      </w:r>
      <w:r>
        <w:rPr>
          <w:rFonts w:hint="eastAsia" w:ascii="华文仿宋" w:hAnsi="华文仿宋" w:eastAsia="华文仿宋" w:cs="华文仿宋"/>
          <w:sz w:val="32"/>
          <w:szCs w:val="32"/>
        </w:rPr>
        <w:t>投标前三年内，在经营活动中没有重大违法记录及食品安全责任事故；（</w:t>
      </w:r>
      <w:r>
        <w:rPr>
          <w:rFonts w:hint="eastAsia" w:ascii="华文仿宋" w:hAnsi="华文仿宋" w:eastAsia="华文仿宋" w:cs="华文仿宋"/>
          <w:sz w:val="32"/>
          <w:szCs w:val="32"/>
          <w:lang w:eastAsia="zh-CN"/>
        </w:rPr>
        <w:t>须</w:t>
      </w:r>
      <w:r>
        <w:rPr>
          <w:rFonts w:hint="eastAsia" w:ascii="华文仿宋" w:hAnsi="华文仿宋" w:eastAsia="华文仿宋" w:cs="华文仿宋"/>
          <w:sz w:val="32"/>
          <w:szCs w:val="32"/>
        </w:rPr>
        <w:t>提供盖有公章的证明）</w:t>
      </w:r>
    </w:p>
    <w:p>
      <w:pPr>
        <w:ind w:firstLine="800" w:firstLineChars="250"/>
        <w:rPr>
          <w:rFonts w:ascii="华文仿宋" w:hAnsi="华文仿宋" w:eastAsia="华文仿宋" w:cs="华文仿宋"/>
          <w:sz w:val="32"/>
          <w:szCs w:val="32"/>
        </w:rPr>
      </w:pPr>
      <w:r>
        <w:rPr>
          <w:rFonts w:ascii="华文仿宋" w:hAnsi="华文仿宋" w:eastAsia="华文仿宋" w:cs="华文仿宋"/>
          <w:sz w:val="32"/>
          <w:szCs w:val="32"/>
        </w:rPr>
        <w:t>7</w:t>
      </w:r>
      <w:r>
        <w:rPr>
          <w:rFonts w:hint="eastAsia" w:ascii="华文仿宋" w:hAnsi="华文仿宋" w:eastAsia="华文仿宋" w:cs="华文仿宋"/>
          <w:sz w:val="32"/>
          <w:szCs w:val="32"/>
        </w:rPr>
        <w:t>、法律、行政法规规定的其他条件，本项目不接受联合体投标。</w:t>
      </w:r>
    </w:p>
    <w:p>
      <w:pPr>
        <w:ind w:firstLine="641" w:firstLineChars="200"/>
        <w:jc w:val="both"/>
        <w:rPr>
          <w:rFonts w:hint="eastAsia" w:ascii="华文仿宋" w:hAnsi="华文仿宋" w:eastAsia="华文仿宋" w:cs="华文仿宋"/>
          <w:b/>
          <w:bCs/>
          <w:sz w:val="32"/>
          <w:szCs w:val="32"/>
          <w:lang w:val="en-US" w:eastAsia="zh-CN"/>
        </w:rPr>
      </w:pPr>
      <w:r>
        <w:rPr>
          <w:rFonts w:hint="eastAsia" w:ascii="华文仿宋" w:hAnsi="华文仿宋" w:eastAsia="华文仿宋" w:cs="华文仿宋"/>
          <w:b/>
          <w:bCs/>
          <w:sz w:val="32"/>
          <w:szCs w:val="32"/>
          <w:lang w:val="en-US" w:eastAsia="zh-CN"/>
        </w:rPr>
        <w:t>七、领取谈判文件时间及地点：</w:t>
      </w:r>
    </w:p>
    <w:p>
      <w:pPr>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凡有意参加投标者请于 201</w:t>
      </w:r>
      <w:r>
        <w:rPr>
          <w:rFonts w:ascii="华文仿宋" w:hAnsi="华文仿宋" w:eastAsia="华文仿宋" w:cs="华文仿宋"/>
          <w:sz w:val="32"/>
          <w:szCs w:val="32"/>
        </w:rPr>
        <w:t>9</w:t>
      </w:r>
      <w:r>
        <w:rPr>
          <w:rFonts w:hint="eastAsia" w:ascii="华文仿宋" w:hAnsi="华文仿宋" w:eastAsia="华文仿宋" w:cs="华文仿宋"/>
          <w:sz w:val="32"/>
          <w:szCs w:val="32"/>
        </w:rPr>
        <w:t> 年</w:t>
      </w:r>
      <w:r>
        <w:rPr>
          <w:rFonts w:hint="eastAsia" w:ascii="华文仿宋" w:hAnsi="华文仿宋" w:eastAsia="华文仿宋" w:cs="华文仿宋"/>
          <w:sz w:val="32"/>
          <w:szCs w:val="32"/>
          <w:lang w:val="en-US" w:eastAsia="zh-CN"/>
        </w:rPr>
        <w:t>10</w:t>
      </w:r>
      <w:r>
        <w:rPr>
          <w:rFonts w:hint="eastAsia" w:ascii="华文仿宋" w:hAnsi="华文仿宋" w:eastAsia="华文仿宋" w:cs="华文仿宋"/>
          <w:sz w:val="32"/>
          <w:szCs w:val="32"/>
        </w:rPr>
        <w:t>月</w:t>
      </w:r>
      <w:r>
        <w:rPr>
          <w:rFonts w:hint="eastAsia" w:ascii="华文仿宋" w:hAnsi="华文仿宋" w:eastAsia="华文仿宋" w:cs="华文仿宋"/>
          <w:sz w:val="32"/>
          <w:szCs w:val="32"/>
          <w:lang w:val="en-US" w:eastAsia="zh-CN"/>
        </w:rPr>
        <w:t>18</w:t>
      </w:r>
      <w:r>
        <w:rPr>
          <w:rFonts w:hint="eastAsia" w:ascii="华文仿宋" w:hAnsi="华文仿宋" w:eastAsia="华文仿宋" w:cs="华文仿宋"/>
          <w:sz w:val="32"/>
          <w:szCs w:val="32"/>
        </w:rPr>
        <w:t>日上午8:</w:t>
      </w:r>
      <w:r>
        <w:rPr>
          <w:rFonts w:ascii="华文仿宋" w:hAnsi="华文仿宋" w:eastAsia="华文仿宋" w:cs="华文仿宋"/>
          <w:sz w:val="32"/>
          <w:szCs w:val="32"/>
        </w:rPr>
        <w:t>0</w:t>
      </w:r>
      <w:r>
        <w:rPr>
          <w:rFonts w:hint="eastAsia" w:ascii="华文仿宋" w:hAnsi="华文仿宋" w:eastAsia="华文仿宋" w:cs="华文仿宋"/>
          <w:sz w:val="32"/>
          <w:szCs w:val="32"/>
        </w:rPr>
        <w:t>0至 201</w:t>
      </w:r>
      <w:r>
        <w:rPr>
          <w:rFonts w:ascii="华文仿宋" w:hAnsi="华文仿宋" w:eastAsia="华文仿宋" w:cs="华文仿宋"/>
          <w:sz w:val="32"/>
          <w:szCs w:val="32"/>
        </w:rPr>
        <w:t>9</w:t>
      </w:r>
      <w:r>
        <w:rPr>
          <w:rFonts w:hint="eastAsia" w:ascii="华文仿宋" w:hAnsi="华文仿宋" w:eastAsia="华文仿宋" w:cs="华文仿宋"/>
          <w:sz w:val="32"/>
          <w:szCs w:val="32"/>
        </w:rPr>
        <w:t> 年</w:t>
      </w:r>
      <w:r>
        <w:rPr>
          <w:rFonts w:hint="eastAsia" w:ascii="华文仿宋" w:hAnsi="华文仿宋" w:eastAsia="华文仿宋" w:cs="华文仿宋"/>
          <w:sz w:val="32"/>
          <w:szCs w:val="32"/>
          <w:lang w:val="en-US" w:eastAsia="zh-CN"/>
        </w:rPr>
        <w:t>10</w:t>
      </w:r>
      <w:r>
        <w:rPr>
          <w:rFonts w:hint="eastAsia" w:ascii="华文仿宋" w:hAnsi="华文仿宋" w:eastAsia="华文仿宋" w:cs="华文仿宋"/>
          <w:sz w:val="32"/>
          <w:szCs w:val="32"/>
        </w:rPr>
        <w:t>月</w:t>
      </w:r>
      <w:r>
        <w:rPr>
          <w:rFonts w:hint="eastAsia" w:ascii="华文仿宋" w:hAnsi="华文仿宋" w:eastAsia="华文仿宋" w:cs="华文仿宋"/>
          <w:sz w:val="32"/>
          <w:szCs w:val="32"/>
          <w:lang w:val="en-US" w:eastAsia="zh-CN"/>
        </w:rPr>
        <w:t>20</w:t>
      </w:r>
      <w:r>
        <w:rPr>
          <w:rFonts w:hint="eastAsia" w:ascii="华文仿宋" w:hAnsi="华文仿宋" w:eastAsia="华文仿宋" w:cs="华文仿宋"/>
          <w:sz w:val="32"/>
          <w:szCs w:val="32"/>
        </w:rPr>
        <w:t>日下午17:30（工作时间：上午8:00—12:00、下午14：</w:t>
      </w:r>
      <w:r>
        <w:rPr>
          <w:rFonts w:ascii="华文仿宋" w:hAnsi="华文仿宋" w:eastAsia="华文仿宋" w:cs="华文仿宋"/>
          <w:sz w:val="32"/>
          <w:szCs w:val="32"/>
        </w:rPr>
        <w:t>0</w:t>
      </w:r>
      <w:r>
        <w:rPr>
          <w:rFonts w:hint="eastAsia" w:ascii="华文仿宋" w:hAnsi="华文仿宋" w:eastAsia="华文仿宋" w:cs="华文仿宋"/>
          <w:sz w:val="32"/>
          <w:szCs w:val="32"/>
        </w:rPr>
        <w:t>0—17:30</w:t>
      </w:r>
      <w:r>
        <w:rPr>
          <w:rFonts w:hint="eastAsia" w:ascii="华文仿宋" w:hAnsi="华文仿宋" w:eastAsia="华文仿宋" w:cs="华文仿宋"/>
          <w:sz w:val="32"/>
          <w:szCs w:val="32"/>
          <w:lang w:eastAsia="zh-CN"/>
        </w:rPr>
        <w:t>、节假日不休</w:t>
      </w:r>
      <w:r>
        <w:rPr>
          <w:rFonts w:hint="eastAsia" w:ascii="华文仿宋" w:hAnsi="华文仿宋" w:eastAsia="华文仿宋" w:cs="华文仿宋"/>
          <w:sz w:val="32"/>
          <w:szCs w:val="32"/>
        </w:rPr>
        <w:t>）到恩施大峡谷</w:t>
      </w:r>
      <w:r>
        <w:rPr>
          <w:rFonts w:hint="eastAsia" w:ascii="华文仿宋" w:hAnsi="华文仿宋" w:eastAsia="华文仿宋" w:cs="华文仿宋"/>
          <w:sz w:val="32"/>
          <w:szCs w:val="32"/>
          <w:lang w:eastAsia="zh-CN"/>
        </w:rPr>
        <w:t>旅游开发有限公司</w:t>
      </w:r>
      <w:r>
        <w:rPr>
          <w:rFonts w:hint="eastAsia" w:ascii="华文仿宋" w:hAnsi="华文仿宋" w:eastAsia="华文仿宋" w:cs="华文仿宋"/>
          <w:sz w:val="32"/>
          <w:szCs w:val="32"/>
        </w:rPr>
        <w:t>（地址：</w:t>
      </w:r>
      <w:r>
        <w:rPr>
          <w:rFonts w:hint="eastAsia" w:ascii="华文仿宋" w:hAnsi="华文仿宋" w:eastAsia="华文仿宋" w:cs="华文仿宋"/>
          <w:sz w:val="32"/>
          <w:szCs w:val="32"/>
          <w:lang w:eastAsia="zh-CN"/>
        </w:rPr>
        <w:t>湖北省恩施大峡谷马鞍龙游客中心办公大楼采购中心办公室</w:t>
      </w:r>
      <w:r>
        <w:rPr>
          <w:rFonts w:hint="eastAsia" w:ascii="华文仿宋" w:hAnsi="华文仿宋" w:eastAsia="华文仿宋" w:cs="华文仿宋"/>
          <w:sz w:val="32"/>
          <w:szCs w:val="32"/>
        </w:rPr>
        <w:t>）报名领取谈判文件，报名领取谈判文件须提供以下资料：</w:t>
      </w:r>
    </w:p>
    <w:p>
      <w:pPr>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1、提供有效的企业法人营业执照副本</w:t>
      </w:r>
      <w:r>
        <w:rPr>
          <w:rFonts w:hint="eastAsia" w:ascii="华文仿宋" w:hAnsi="华文仿宋" w:eastAsia="华文仿宋" w:cs="华文仿宋"/>
          <w:sz w:val="32"/>
          <w:szCs w:val="32"/>
          <w:lang w:eastAsia="zh-CN"/>
        </w:rPr>
        <w:t>原件及</w:t>
      </w:r>
      <w:r>
        <w:rPr>
          <w:rFonts w:hint="eastAsia" w:ascii="华文仿宋" w:hAnsi="华文仿宋" w:eastAsia="华文仿宋" w:cs="华文仿宋"/>
          <w:sz w:val="32"/>
          <w:szCs w:val="32"/>
        </w:rPr>
        <w:t>复印件（加盖单位公章），纳税人资质证明文件、资质证书副本、单位责任人证明材料或授权委托书、单位负责人身份证或授权委托人身份证（以上证件均需携带原件以供验证，并附复印件一份，复印件上加盖单位公章）。</w:t>
      </w:r>
    </w:p>
    <w:p>
      <w:pPr>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2、法定代表人授权书（须注明所投项目名称、报名人的联系电话、邮箱、微信、QQ号）。</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供应商自领取谈判文件之日起，应保证其提供的联系方式（电话、邮箱、微信 、QQ号）一直有效并时时关注，以保证往来函件（招标文件的澄清、修改等）能及时通知供应商，并能及时反馈信</w:t>
      </w:r>
    </w:p>
    <w:p>
      <w:pPr>
        <w:rPr>
          <w:rFonts w:ascii="华文仿宋" w:hAnsi="华文仿宋" w:eastAsia="华文仿宋" w:cs="华文仿宋"/>
          <w:sz w:val="32"/>
          <w:szCs w:val="32"/>
        </w:rPr>
      </w:pPr>
      <w:r>
        <w:rPr>
          <w:rFonts w:hint="eastAsia" w:ascii="华文仿宋" w:hAnsi="华文仿宋" w:eastAsia="华文仿宋" w:cs="华文仿宋"/>
          <w:sz w:val="32"/>
          <w:szCs w:val="32"/>
        </w:rPr>
        <w:t>息，否则采购人不承担由此引起的一切后果。</w:t>
      </w:r>
    </w:p>
    <w:p>
      <w:pPr>
        <w:ind w:firstLine="641" w:firstLineChars="200"/>
        <w:jc w:val="both"/>
        <w:rPr>
          <w:rFonts w:hint="eastAsia" w:ascii="华文仿宋" w:hAnsi="华文仿宋" w:eastAsia="华文仿宋" w:cs="华文仿宋"/>
          <w:b/>
          <w:bCs/>
          <w:sz w:val="32"/>
          <w:szCs w:val="32"/>
          <w:lang w:val="en-US" w:eastAsia="zh-CN"/>
        </w:rPr>
      </w:pPr>
      <w:r>
        <w:rPr>
          <w:rFonts w:hint="eastAsia" w:ascii="华文仿宋" w:hAnsi="华文仿宋" w:eastAsia="华文仿宋" w:cs="华文仿宋"/>
          <w:b/>
          <w:bCs/>
          <w:sz w:val="32"/>
          <w:szCs w:val="32"/>
          <w:lang w:val="en-US" w:eastAsia="zh-CN"/>
        </w:rPr>
        <w:t>八、谈判响应文件的递交：</w:t>
      </w:r>
    </w:p>
    <w:p>
      <w:pPr>
        <w:ind w:firstLine="640" w:firstLineChars="200"/>
        <w:jc w:val="both"/>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（一）时间： 2019年 10月 26日上午9:00，逾时恕不受理。</w:t>
      </w:r>
    </w:p>
    <w:p>
      <w:pPr>
        <w:ind w:firstLine="640" w:firstLineChars="200"/>
        <w:jc w:val="both"/>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（二）地点：湖北省恩施大峡谷马鞍龙游客中心办公大楼四楼会议室。</w:t>
      </w:r>
    </w:p>
    <w:p>
      <w:pPr>
        <w:ind w:firstLine="640" w:firstLineChars="200"/>
        <w:jc w:val="both"/>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（三）本次谈判实行资格后审，响应供应商须现场提交以下文件：</w:t>
      </w:r>
    </w:p>
    <w:p>
      <w:pPr>
        <w:ind w:firstLine="640" w:firstLineChars="200"/>
        <w:jc w:val="both"/>
        <w:rPr>
          <w:rFonts w:hint="eastAsia" w:ascii="华文仿宋" w:hAnsi="华文仿宋" w:eastAsia="华文仿宋" w:cs="华文仿宋"/>
          <w:sz w:val="32"/>
          <w:szCs w:val="32"/>
        </w:rPr>
      </w:pPr>
      <w:r>
        <w:rPr>
          <w:rFonts w:hint="eastAsia" w:ascii="华文仿宋" w:hAnsi="华文仿宋" w:eastAsia="华文仿宋" w:cs="华文仿宋"/>
          <w:sz w:val="32"/>
          <w:szCs w:val="32"/>
        </w:rPr>
        <w:t>1、投标代表人身份证原件（不是法定代表人本人参加的，还需提供法人授权委托书原件及法人身份证明，格式见</w:t>
      </w:r>
      <w:r>
        <w:rPr>
          <w:rFonts w:hint="eastAsia" w:ascii="华文仿宋" w:hAnsi="华文仿宋" w:eastAsia="华文仿宋" w:cs="华文仿宋"/>
          <w:sz w:val="32"/>
          <w:szCs w:val="32"/>
          <w:lang w:eastAsia="zh-CN"/>
        </w:rPr>
        <w:t>文件</w:t>
      </w:r>
      <w:r>
        <w:rPr>
          <w:rFonts w:hint="eastAsia" w:ascii="华文仿宋" w:hAnsi="华文仿宋" w:eastAsia="华文仿宋" w:cs="华文仿宋"/>
          <w:sz w:val="32"/>
          <w:szCs w:val="32"/>
        </w:rPr>
        <w:t>附件“</w:t>
      </w:r>
      <w:r>
        <w:rPr>
          <w:rFonts w:hint="eastAsia" w:ascii="华文仿宋" w:hAnsi="华文仿宋" w:eastAsia="华文仿宋" w:cs="华文仿宋"/>
          <w:sz w:val="32"/>
          <w:szCs w:val="32"/>
          <w:lang w:val="en-US" w:eastAsia="zh-CN"/>
        </w:rPr>
        <w:t>七</w:t>
      </w:r>
      <w:r>
        <w:rPr>
          <w:rFonts w:hint="eastAsia" w:ascii="华文仿宋" w:hAnsi="华文仿宋" w:eastAsia="华文仿宋" w:cs="华文仿宋"/>
          <w:sz w:val="32"/>
          <w:szCs w:val="32"/>
        </w:rPr>
        <w:t>”）</w:t>
      </w:r>
    </w:p>
    <w:p>
      <w:pPr>
        <w:ind w:firstLine="640" w:firstLineChars="200"/>
        <w:jc w:val="both"/>
        <w:rPr>
          <w:rFonts w:hint="eastAsia" w:ascii="华文仿宋" w:hAnsi="华文仿宋" w:eastAsia="华文仿宋" w:cs="华文仿宋"/>
          <w:sz w:val="32"/>
          <w:szCs w:val="32"/>
        </w:rPr>
      </w:pPr>
      <w:r>
        <w:rPr>
          <w:rFonts w:hint="eastAsia" w:ascii="华文仿宋" w:hAnsi="华文仿宋" w:eastAsia="华文仿宋" w:cs="华文仿宋"/>
          <w:sz w:val="32"/>
          <w:szCs w:val="32"/>
        </w:rPr>
        <w:t>2、凡有意竞标的投标人，须在公告规定的开标时间前准备好竞争性谈判必备文件一式</w:t>
      </w:r>
      <w:r>
        <w:rPr>
          <w:rFonts w:hint="eastAsia" w:ascii="华文仿宋" w:hAnsi="华文仿宋" w:eastAsia="华文仿宋" w:cs="华文仿宋"/>
          <w:sz w:val="32"/>
          <w:szCs w:val="32"/>
          <w:lang w:eastAsia="zh-CN"/>
        </w:rPr>
        <w:t>五</w:t>
      </w:r>
      <w:r>
        <w:rPr>
          <w:rFonts w:hint="eastAsia" w:ascii="华文仿宋" w:hAnsi="华文仿宋" w:eastAsia="华文仿宋" w:cs="华文仿宋"/>
          <w:sz w:val="32"/>
          <w:szCs w:val="32"/>
        </w:rPr>
        <w:t>份，其中正本一份，副本</w:t>
      </w:r>
      <w:r>
        <w:rPr>
          <w:rFonts w:hint="eastAsia" w:ascii="华文仿宋" w:hAnsi="华文仿宋" w:eastAsia="华文仿宋" w:cs="华文仿宋"/>
          <w:sz w:val="32"/>
          <w:szCs w:val="32"/>
          <w:lang w:eastAsia="zh-CN"/>
        </w:rPr>
        <w:t>四</w:t>
      </w:r>
      <w:r>
        <w:rPr>
          <w:rFonts w:hint="eastAsia" w:ascii="华文仿宋" w:hAnsi="华文仿宋" w:eastAsia="华文仿宋" w:cs="华文仿宋"/>
          <w:sz w:val="32"/>
          <w:szCs w:val="32"/>
        </w:rPr>
        <w:t>份。逾期未准备的，视为自动放弃资格。竞争性谈判</w:t>
      </w:r>
      <w:r>
        <w:rPr>
          <w:rFonts w:hint="eastAsia" w:ascii="华文仿宋" w:hAnsi="华文仿宋" w:eastAsia="华文仿宋" w:cs="华文仿宋"/>
          <w:sz w:val="32"/>
          <w:szCs w:val="32"/>
          <w:lang w:eastAsia="zh-CN"/>
        </w:rPr>
        <w:t>文件</w:t>
      </w:r>
      <w:r>
        <w:rPr>
          <w:rFonts w:hint="eastAsia" w:ascii="华文仿宋" w:hAnsi="华文仿宋" w:eastAsia="华文仿宋" w:cs="华文仿宋"/>
          <w:sz w:val="32"/>
          <w:szCs w:val="32"/>
        </w:rPr>
        <w:t>包括：1、单位简介；2、经营资质材料、各类经营许可证明、</w:t>
      </w:r>
      <w:r>
        <w:rPr>
          <w:rFonts w:hint="eastAsia" w:ascii="华文仿宋" w:hAnsi="华文仿宋" w:eastAsia="华文仿宋" w:cs="华文仿宋"/>
          <w:sz w:val="32"/>
          <w:szCs w:val="32"/>
          <w:lang w:eastAsia="zh-CN"/>
        </w:rPr>
        <w:t>法人及员工的健康证明、</w:t>
      </w:r>
      <w:r>
        <w:rPr>
          <w:rFonts w:hint="eastAsia" w:ascii="华文仿宋" w:hAnsi="华文仿宋" w:eastAsia="华文仿宋" w:cs="华文仿宋"/>
          <w:sz w:val="32"/>
          <w:szCs w:val="32"/>
        </w:rPr>
        <w:t>场地检疫证明等；3、供货实力、服务质量、信誉度佐证材料、典型案例介绍；4、拟供货种类及报价清单；5、价格、质量、服务承诺书；6、投标人认为有必要提供的</w:t>
      </w:r>
    </w:p>
    <w:p>
      <w:pPr>
        <w:jc w:val="both"/>
        <w:rPr>
          <w:rFonts w:ascii="华文仿宋" w:hAnsi="华文仿宋" w:eastAsia="华文仿宋" w:cs="华文仿宋"/>
          <w:sz w:val="32"/>
          <w:szCs w:val="32"/>
        </w:rPr>
      </w:pPr>
      <w:r>
        <w:rPr>
          <w:rFonts w:hint="eastAsia" w:ascii="华文仿宋" w:hAnsi="华文仿宋" w:eastAsia="华文仿宋" w:cs="华文仿宋"/>
          <w:sz w:val="32"/>
          <w:szCs w:val="32"/>
        </w:rPr>
        <w:t>其他材料；7、银行开户复印件、单位负责人身份证复印件；谈判公告第</w:t>
      </w:r>
      <w:r>
        <w:rPr>
          <w:rFonts w:hint="eastAsia" w:ascii="华文仿宋" w:hAnsi="华文仿宋" w:eastAsia="华文仿宋" w:cs="华文仿宋"/>
          <w:sz w:val="32"/>
          <w:szCs w:val="32"/>
          <w:lang w:eastAsia="zh-CN"/>
        </w:rPr>
        <w:t>六</w:t>
      </w:r>
      <w:r>
        <w:rPr>
          <w:rFonts w:hint="eastAsia" w:ascii="华文仿宋" w:hAnsi="华文仿宋" w:eastAsia="华文仿宋" w:cs="华文仿宋"/>
          <w:sz w:val="32"/>
          <w:szCs w:val="32"/>
        </w:rPr>
        <w:t>款规定的相应资质证件及证明文件（单独密封，并在封面上注明“资格、资质证明文件”、投标人名称及电话）</w:t>
      </w:r>
    </w:p>
    <w:p>
      <w:pPr>
        <w:ind w:firstLine="640" w:firstLineChars="200"/>
        <w:jc w:val="both"/>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eastAsia="zh-CN"/>
        </w:rPr>
        <w:t>3</w:t>
      </w:r>
      <w:r>
        <w:rPr>
          <w:rFonts w:hint="eastAsia" w:ascii="华文仿宋" w:hAnsi="华文仿宋" w:eastAsia="华文仿宋" w:cs="华文仿宋"/>
          <w:b w:val="0"/>
          <w:bCs w:val="0"/>
          <w:sz w:val="32"/>
          <w:szCs w:val="32"/>
          <w:lang w:val="en-US" w:eastAsia="zh-CN"/>
        </w:rPr>
        <w:t>、谈判文件（密封）。</w:t>
      </w:r>
      <w:r>
        <w:rPr>
          <w:rFonts w:hint="eastAsia" w:ascii="华文仿宋" w:hAnsi="华文仿宋" w:eastAsia="华文仿宋" w:cs="华文仿宋"/>
          <w:b w:val="0"/>
          <w:bCs w:val="0"/>
          <w:sz w:val="32"/>
          <w:szCs w:val="32"/>
          <w:lang w:eastAsia="zh-CN"/>
        </w:rPr>
        <w:t>   </w:t>
      </w:r>
      <w:r>
        <w:rPr>
          <w:rFonts w:hint="eastAsia" w:ascii="华文仿宋" w:hAnsi="华文仿宋" w:eastAsia="华文仿宋" w:cs="华文仿宋"/>
          <w:b w:val="0"/>
          <w:bCs w:val="0"/>
          <w:sz w:val="32"/>
          <w:szCs w:val="32"/>
          <w:lang w:val="en-US" w:eastAsia="zh-CN"/>
        </w:rPr>
        <w:t>       </w:t>
      </w:r>
    </w:p>
    <w:p>
      <w:pPr>
        <w:ind w:firstLine="640" w:firstLineChars="200"/>
        <w:jc w:val="both"/>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以上文件递交截止时间为 ：2019年 10月26日上午9:00，逾时恕不受理，响应供应商一旦递交投标文件参与本项目招标，则视为同意并接受本招标文件中的所有条款。</w:t>
      </w:r>
    </w:p>
    <w:p>
      <w:pPr>
        <w:ind w:firstLine="641" w:firstLineChars="200"/>
        <w:jc w:val="both"/>
        <w:rPr>
          <w:rFonts w:hint="eastAsia" w:ascii="华文仿宋" w:hAnsi="华文仿宋" w:eastAsia="华文仿宋" w:cs="华文仿宋"/>
          <w:b/>
          <w:bCs/>
          <w:sz w:val="32"/>
          <w:szCs w:val="32"/>
          <w:lang w:val="en-US" w:eastAsia="zh-CN"/>
        </w:rPr>
      </w:pPr>
      <w:r>
        <w:rPr>
          <w:rFonts w:hint="eastAsia" w:ascii="华文仿宋" w:hAnsi="华文仿宋" w:eastAsia="华文仿宋" w:cs="华文仿宋"/>
          <w:b/>
          <w:bCs/>
          <w:sz w:val="32"/>
          <w:szCs w:val="32"/>
          <w:lang w:val="en-US" w:eastAsia="zh-CN"/>
        </w:rPr>
        <w:t>九、投标保证金：</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本项目投标保证金为人民币壹万元整（</w:t>
      </w:r>
      <w:r>
        <w:rPr>
          <w:rFonts w:ascii="华文仿宋" w:hAnsi="华文仿宋" w:eastAsia="华文仿宋" w:cs="华文仿宋"/>
          <w:sz w:val="32"/>
          <w:szCs w:val="32"/>
        </w:rPr>
        <w:t>¥10</w:t>
      </w:r>
      <w:r>
        <w:rPr>
          <w:rFonts w:hint="eastAsia" w:ascii="华文仿宋" w:hAnsi="华文仿宋" w:eastAsia="华文仿宋" w:cs="华文仿宋"/>
          <w:sz w:val="32"/>
          <w:szCs w:val="32"/>
        </w:rPr>
        <w:t>,000.00）。投标人应于201</w:t>
      </w:r>
      <w:r>
        <w:rPr>
          <w:rFonts w:ascii="华文仿宋" w:hAnsi="华文仿宋" w:eastAsia="华文仿宋" w:cs="华文仿宋"/>
          <w:sz w:val="32"/>
          <w:szCs w:val="32"/>
        </w:rPr>
        <w:t>9</w:t>
      </w:r>
      <w:r>
        <w:rPr>
          <w:rFonts w:hint="eastAsia" w:ascii="华文仿宋" w:hAnsi="华文仿宋" w:eastAsia="华文仿宋" w:cs="华文仿宋"/>
          <w:sz w:val="32"/>
          <w:szCs w:val="32"/>
        </w:rPr>
        <w:t>年</w:t>
      </w:r>
      <w:r>
        <w:rPr>
          <w:rFonts w:hint="eastAsia" w:ascii="华文仿宋" w:hAnsi="华文仿宋" w:eastAsia="华文仿宋" w:cs="华文仿宋"/>
          <w:sz w:val="32"/>
          <w:szCs w:val="32"/>
          <w:lang w:val="en-US" w:eastAsia="zh-CN"/>
        </w:rPr>
        <w:t>10</w:t>
      </w:r>
      <w:r>
        <w:rPr>
          <w:rFonts w:hint="eastAsia" w:ascii="华文仿宋" w:hAnsi="华文仿宋" w:eastAsia="华文仿宋" w:cs="华文仿宋"/>
          <w:sz w:val="32"/>
          <w:szCs w:val="32"/>
        </w:rPr>
        <w:t>月</w:t>
      </w:r>
      <w:r>
        <w:rPr>
          <w:rFonts w:hint="eastAsia" w:ascii="华文仿宋" w:hAnsi="华文仿宋" w:eastAsia="华文仿宋" w:cs="华文仿宋"/>
          <w:sz w:val="32"/>
          <w:szCs w:val="32"/>
          <w:lang w:val="en-US" w:eastAsia="zh-CN"/>
        </w:rPr>
        <w:t>20</w:t>
      </w:r>
      <w:r>
        <w:rPr>
          <w:rFonts w:hint="eastAsia" w:ascii="华文仿宋" w:hAnsi="华文仿宋" w:eastAsia="华文仿宋" w:cs="华文仿宋"/>
          <w:sz w:val="32"/>
          <w:szCs w:val="32"/>
        </w:rPr>
        <w:t>日下午17:30前（凭投标保证金领取谈判文件）采用银行转账方式从投标人基本银行帐户将投标保证金转入恩施大峡谷旅游开发有限公司指定账户（用网银转账的需注明投标单位开户银行行号），请各投标人注意转账时间和银行间转账资金在途时间，以避免在本招标文件规定的时间前保证金无法到达指定账户的情况。</w:t>
      </w:r>
    </w:p>
    <w:p>
      <w:pPr>
        <w:ind w:firstLine="640" w:firstLineChars="200"/>
        <w:jc w:val="both"/>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户  名：恩施大峡谷旅游开发有限公司</w:t>
      </w:r>
    </w:p>
    <w:p>
      <w:pPr>
        <w:ind w:firstLine="640" w:firstLineChars="200"/>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开户行：</w:t>
      </w:r>
      <w:r>
        <w:rPr>
          <w:rFonts w:hint="eastAsia" w:ascii="华文仿宋" w:hAnsi="华文仿宋" w:eastAsia="华文仿宋" w:cs="华文仿宋"/>
          <w:sz w:val="32"/>
          <w:szCs w:val="32"/>
        </w:rPr>
        <w:t>中国农</w:t>
      </w:r>
      <w:r>
        <w:rPr>
          <w:rFonts w:hint="eastAsia" w:ascii="华文仿宋" w:hAnsi="华文仿宋" w:eastAsia="华文仿宋" w:cs="华文仿宋"/>
          <w:sz w:val="32"/>
          <w:szCs w:val="32"/>
          <w:lang w:eastAsia="zh-CN"/>
        </w:rPr>
        <w:t>业银</w:t>
      </w:r>
      <w:r>
        <w:rPr>
          <w:rFonts w:hint="eastAsia" w:ascii="华文仿宋" w:hAnsi="华文仿宋" w:eastAsia="华文仿宋" w:cs="华文仿宋"/>
          <w:sz w:val="32"/>
          <w:szCs w:val="32"/>
        </w:rPr>
        <w:t>行</w:t>
      </w:r>
      <w:r>
        <w:rPr>
          <w:rFonts w:hint="eastAsia" w:ascii="华文仿宋" w:hAnsi="华文仿宋" w:eastAsia="华文仿宋" w:cs="华文仿宋"/>
          <w:sz w:val="32"/>
          <w:szCs w:val="32"/>
          <w:lang w:eastAsia="zh-CN"/>
        </w:rPr>
        <w:t>恩施</w:t>
      </w:r>
      <w:r>
        <w:rPr>
          <w:rFonts w:hint="eastAsia" w:ascii="华文仿宋" w:hAnsi="华文仿宋" w:eastAsia="华文仿宋" w:cs="华文仿宋"/>
          <w:sz w:val="32"/>
          <w:szCs w:val="32"/>
        </w:rPr>
        <w:t>翔云支行  </w:t>
      </w:r>
      <w:r>
        <w:rPr>
          <w:rFonts w:hint="eastAsia" w:ascii="华文仿宋" w:hAnsi="华文仿宋" w:eastAsia="华文仿宋" w:cs="华文仿宋"/>
          <w:b w:val="0"/>
          <w:bCs w:val="0"/>
          <w:sz w:val="32"/>
          <w:szCs w:val="32"/>
          <w:lang w:val="en-US" w:eastAsia="zh-CN"/>
        </w:rPr>
        <w:t>  </w:t>
      </w:r>
    </w:p>
    <w:p>
      <w:pPr>
        <w:ind w:firstLine="640" w:firstLineChars="200"/>
        <w:jc w:val="both"/>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账  户：1773 0201 0400 09368</w:t>
      </w:r>
    </w:p>
    <w:p>
      <w:pPr>
        <w:ind w:firstLine="640" w:firstLineChars="200"/>
        <w:jc w:val="both"/>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2、凡未按本公告文件规定递交投标保证金到指定账户的投标，将被视为无效投标。</w:t>
      </w:r>
    </w:p>
    <w:p>
      <w:pPr>
        <w:ind w:firstLine="640" w:firstLineChars="200"/>
        <w:jc w:val="both"/>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3、各投标人须认真填写《交纳投标保证金的银行凭证》，并作为投标文件的组成部分。</w:t>
      </w:r>
    </w:p>
    <w:p>
      <w:pPr>
        <w:ind w:firstLine="640" w:firstLineChars="200"/>
        <w:jc w:val="both"/>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4、招标结束后退还落标者投标保证金，中标人与采购单位签订合同后所交保证金继续作为该合同违约金。弃标者不退还保证金。</w:t>
      </w:r>
    </w:p>
    <w:p>
      <w:pPr>
        <w:ind w:firstLine="640" w:firstLineChars="200"/>
        <w:jc w:val="both"/>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5、投标保证金均不计利息。</w:t>
      </w:r>
    </w:p>
    <w:p>
      <w:pPr>
        <w:ind w:firstLine="641" w:firstLineChars="200"/>
        <w:jc w:val="both"/>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bCs/>
          <w:sz w:val="32"/>
          <w:szCs w:val="32"/>
          <w:lang w:val="en-US" w:eastAsia="zh-CN"/>
        </w:rPr>
        <w:t>十、发布公告的媒介：</w:t>
      </w:r>
      <w:r>
        <w:rPr>
          <w:rFonts w:hint="eastAsia" w:ascii="华文仿宋" w:hAnsi="华文仿宋" w:eastAsia="华文仿宋" w:cs="华文仿宋"/>
          <w:b w:val="0"/>
          <w:bCs w:val="0"/>
          <w:sz w:val="32"/>
          <w:szCs w:val="32"/>
          <w:lang w:val="en-US" w:eastAsia="zh-CN"/>
        </w:rPr>
        <w:t>　　</w:t>
      </w:r>
    </w:p>
    <w:p>
      <w:pPr>
        <w:ind w:firstLine="640" w:firstLineChars="200"/>
        <w:jc w:val="both"/>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本次竞争性谈判公告在恩施大峡谷官网、恩旅集团玩转网网上发布。</w:t>
      </w:r>
    </w:p>
    <w:p>
      <w:pPr>
        <w:ind w:firstLine="641" w:firstLineChars="200"/>
        <w:jc w:val="both"/>
        <w:rPr>
          <w:rFonts w:hint="eastAsia" w:ascii="华文仿宋" w:hAnsi="华文仿宋" w:eastAsia="华文仿宋" w:cs="华文仿宋"/>
          <w:b/>
          <w:bCs/>
          <w:sz w:val="32"/>
          <w:szCs w:val="32"/>
          <w:lang w:val="en-US" w:eastAsia="zh-CN"/>
        </w:rPr>
      </w:pPr>
      <w:r>
        <w:rPr>
          <w:rFonts w:hint="eastAsia" w:ascii="华文仿宋" w:hAnsi="华文仿宋" w:eastAsia="华文仿宋" w:cs="华文仿宋"/>
          <w:b/>
          <w:bCs/>
          <w:sz w:val="32"/>
          <w:szCs w:val="32"/>
          <w:lang w:val="en-US" w:eastAsia="zh-CN"/>
        </w:rPr>
        <w:t>十一、联系方式：</w:t>
      </w:r>
    </w:p>
    <w:p>
      <w:pPr>
        <w:ind w:firstLine="640" w:firstLineChars="200"/>
        <w:jc w:val="both"/>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招标人：恩施大峡谷旅游开发有限公司、湖北省鄂旅投旅游发展股份有限公司、恩施马鞍龙房地产开发有限公司。</w:t>
      </w:r>
    </w:p>
    <w:p>
      <w:pPr>
        <w:ind w:firstLine="640" w:firstLineChars="200"/>
        <w:jc w:val="both"/>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地  址：湖北省恩施大峡谷马鞍龙游客中心办公大楼四楼会议室</w:t>
      </w:r>
    </w:p>
    <w:p>
      <w:pPr>
        <w:ind w:firstLine="640" w:firstLineChars="200"/>
        <w:jc w:val="both"/>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电  话：0718-8819191</w:t>
      </w:r>
    </w:p>
    <w:p>
      <w:pPr>
        <w:ind w:firstLine="640" w:firstLineChars="200"/>
        <w:jc w:val="both"/>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邮  箱：1193186956@qq.com</w:t>
      </w:r>
    </w:p>
    <w:p>
      <w:pPr>
        <w:ind w:firstLine="640" w:firstLineChars="200"/>
        <w:jc w:val="both"/>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联系人：黄龙梅  13403074242</w:t>
      </w:r>
    </w:p>
    <w:p>
      <w:pPr>
        <w:ind w:firstLine="1920" w:firstLineChars="600"/>
        <w:jc w:val="both"/>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李  芳  18727291096</w:t>
      </w:r>
    </w:p>
    <w:p>
      <w:pPr>
        <w:ind w:firstLine="1920" w:firstLineChars="600"/>
        <w:jc w:val="both"/>
        <w:rPr>
          <w:rFonts w:hint="eastAsia" w:ascii="华文仿宋" w:hAnsi="华文仿宋" w:eastAsia="华文仿宋" w:cs="华文仿宋"/>
          <w:b w:val="0"/>
          <w:bCs w:val="0"/>
          <w:sz w:val="32"/>
          <w:szCs w:val="32"/>
          <w:lang w:val="en-US" w:eastAsia="zh-CN"/>
        </w:rPr>
      </w:pPr>
    </w:p>
    <w:p>
      <w:pPr>
        <w:ind w:firstLine="1920" w:firstLineChars="600"/>
        <w:jc w:val="both"/>
        <w:rPr>
          <w:rFonts w:hint="eastAsia" w:ascii="华文仿宋" w:hAnsi="华文仿宋" w:eastAsia="华文仿宋" w:cs="华文仿宋"/>
          <w:b w:val="0"/>
          <w:bCs w:val="0"/>
          <w:sz w:val="32"/>
          <w:szCs w:val="32"/>
          <w:lang w:val="en-US" w:eastAsia="zh-CN"/>
        </w:rPr>
      </w:pPr>
    </w:p>
    <w:p>
      <w:pPr>
        <w:ind w:firstLine="2880" w:firstLineChars="900"/>
        <w:jc w:val="both"/>
        <w:rPr>
          <w:rFonts w:hint="eastAsia" w:ascii="华文仿宋" w:hAnsi="华文仿宋" w:eastAsia="华文仿宋" w:cs="华文仿宋"/>
          <w:b w:val="0"/>
          <w:bCs w:val="0"/>
          <w:sz w:val="32"/>
          <w:szCs w:val="32"/>
          <w:lang w:val="en-US" w:eastAsia="zh-CN"/>
        </w:rPr>
      </w:pPr>
    </w:p>
    <w:p>
      <w:pPr>
        <w:ind w:firstLine="2880" w:firstLineChars="900"/>
        <w:jc w:val="both"/>
        <w:rPr>
          <w:rFonts w:hint="eastAsia" w:ascii="华文仿宋" w:hAnsi="华文仿宋" w:eastAsia="华文仿宋" w:cs="华文仿宋"/>
          <w:b w:val="0"/>
          <w:bCs w:val="0"/>
          <w:sz w:val="32"/>
          <w:szCs w:val="32"/>
          <w:lang w:val="en-US" w:eastAsia="zh-CN"/>
        </w:rPr>
      </w:pPr>
    </w:p>
    <w:p>
      <w:pPr>
        <w:ind w:firstLine="1600" w:firstLineChars="500"/>
        <w:jc w:val="both"/>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恩施大峡谷旅游开发有限公司</w:t>
      </w:r>
    </w:p>
    <w:p>
      <w:pPr>
        <w:ind w:firstLine="2880" w:firstLineChars="900"/>
        <w:jc w:val="both"/>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2019年10月17日</w:t>
      </w:r>
    </w:p>
    <w:p>
      <w:pPr>
        <w:ind w:firstLine="640" w:firstLineChars="200"/>
        <w:jc w:val="both"/>
        <w:rPr>
          <w:rFonts w:hint="eastAsia" w:ascii="华文仿宋" w:hAnsi="华文仿宋" w:eastAsia="华文仿宋" w:cs="华文仿宋"/>
          <w:b w:val="0"/>
          <w:bCs w:val="0"/>
          <w:sz w:val="32"/>
          <w:szCs w:val="32"/>
          <w:lang w:val="en-US" w:eastAsia="zh-CN"/>
        </w:rPr>
      </w:pPr>
    </w:p>
    <w:p>
      <w:pPr>
        <w:ind w:firstLine="640" w:firstLineChars="200"/>
        <w:jc w:val="both"/>
        <w:rPr>
          <w:rFonts w:hint="eastAsia" w:ascii="华文仿宋" w:hAnsi="华文仿宋" w:eastAsia="华文仿宋" w:cs="华文仿宋"/>
          <w:b w:val="0"/>
          <w:bCs w:val="0"/>
          <w:sz w:val="32"/>
          <w:szCs w:val="32"/>
          <w:lang w:val="en-US" w:eastAsia="zh-CN"/>
        </w:rPr>
      </w:pPr>
    </w:p>
    <w:p>
      <w:pPr>
        <w:ind w:firstLine="1920" w:firstLineChars="600"/>
        <w:jc w:val="both"/>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湖北省鄂旅投旅游发展股份有限公司</w:t>
      </w:r>
    </w:p>
    <w:p>
      <w:pPr>
        <w:ind w:firstLine="3200" w:firstLineChars="1000"/>
        <w:jc w:val="both"/>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2019年10月17日</w:t>
      </w:r>
    </w:p>
    <w:p>
      <w:pPr>
        <w:ind w:firstLine="640" w:firstLineChars="200"/>
        <w:jc w:val="both"/>
        <w:rPr>
          <w:rFonts w:hint="eastAsia" w:ascii="华文仿宋" w:hAnsi="华文仿宋" w:eastAsia="华文仿宋" w:cs="华文仿宋"/>
          <w:b w:val="0"/>
          <w:bCs w:val="0"/>
          <w:sz w:val="32"/>
          <w:szCs w:val="32"/>
          <w:lang w:val="en-US" w:eastAsia="zh-CN"/>
        </w:rPr>
      </w:pPr>
    </w:p>
    <w:p>
      <w:pPr>
        <w:ind w:firstLine="640" w:firstLineChars="200"/>
        <w:jc w:val="both"/>
        <w:rPr>
          <w:rFonts w:hint="eastAsia" w:ascii="华文仿宋" w:hAnsi="华文仿宋" w:eastAsia="华文仿宋" w:cs="华文仿宋"/>
          <w:b w:val="0"/>
          <w:bCs w:val="0"/>
          <w:sz w:val="32"/>
          <w:szCs w:val="32"/>
          <w:lang w:val="en-US" w:eastAsia="zh-CN"/>
        </w:rPr>
      </w:pPr>
    </w:p>
    <w:p>
      <w:pPr>
        <w:ind w:firstLine="1920" w:firstLineChars="600"/>
        <w:jc w:val="both"/>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恩施马鞍龙房地产开发有限公司</w:t>
      </w:r>
    </w:p>
    <w:p>
      <w:pPr>
        <w:ind w:firstLine="3200" w:firstLineChars="1000"/>
        <w:jc w:val="both"/>
        <w:rPr>
          <w:rFonts w:hint="default"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2019年10月17日</w:t>
      </w:r>
    </w:p>
    <w:p>
      <w:pPr>
        <w:spacing w:line="336" w:lineRule="auto"/>
        <w:ind w:right="-296"/>
        <w:jc w:val="center"/>
        <w:rPr>
          <w:rFonts w:hint="eastAsia" w:ascii="宋体" w:hAnsi="宋体"/>
          <w:b/>
          <w:bCs/>
          <w:sz w:val="32"/>
          <w:szCs w:val="32"/>
        </w:rPr>
      </w:pPr>
    </w:p>
    <w:p>
      <w:pPr>
        <w:spacing w:line="336" w:lineRule="auto"/>
        <w:ind w:right="-296" w:firstLine="2570" w:firstLineChars="800"/>
        <w:jc w:val="both"/>
        <w:rPr>
          <w:rFonts w:hint="eastAsia" w:ascii="宋体" w:hAnsi="宋体"/>
          <w:b/>
          <w:bCs/>
          <w:sz w:val="32"/>
          <w:szCs w:val="32"/>
        </w:rPr>
      </w:pPr>
    </w:p>
    <w:p>
      <w:pPr>
        <w:spacing w:line="336" w:lineRule="auto"/>
        <w:ind w:right="-296" w:firstLine="2570" w:firstLineChars="800"/>
        <w:jc w:val="both"/>
        <w:rPr>
          <w:rFonts w:hint="eastAsia" w:ascii="宋体" w:hAnsi="宋体"/>
          <w:b/>
          <w:bCs/>
          <w:sz w:val="32"/>
          <w:szCs w:val="32"/>
        </w:rPr>
      </w:pPr>
    </w:p>
    <w:p>
      <w:pPr>
        <w:spacing w:line="336" w:lineRule="auto"/>
        <w:ind w:right="-296" w:firstLine="2570" w:firstLineChars="800"/>
        <w:jc w:val="both"/>
        <w:rPr>
          <w:rFonts w:hint="eastAsia" w:ascii="宋体" w:hAnsi="宋体"/>
          <w:b/>
          <w:bCs/>
          <w:sz w:val="32"/>
          <w:szCs w:val="32"/>
        </w:rPr>
      </w:pPr>
    </w:p>
    <w:p>
      <w:pPr>
        <w:spacing w:line="336" w:lineRule="auto"/>
        <w:ind w:right="-296" w:firstLine="2570" w:firstLineChars="800"/>
        <w:jc w:val="both"/>
        <w:rPr>
          <w:rFonts w:hint="eastAsia" w:ascii="宋体" w:hAnsi="宋体"/>
          <w:b/>
          <w:bCs/>
          <w:sz w:val="32"/>
          <w:szCs w:val="32"/>
        </w:rPr>
      </w:pPr>
    </w:p>
    <w:p>
      <w:pPr>
        <w:spacing w:line="336" w:lineRule="auto"/>
        <w:ind w:right="-296" w:firstLine="2570" w:firstLineChars="800"/>
        <w:jc w:val="both"/>
        <w:rPr>
          <w:rFonts w:hint="eastAsia" w:ascii="宋体" w:hAnsi="宋体"/>
          <w:b/>
          <w:bCs/>
          <w:sz w:val="32"/>
          <w:szCs w:val="32"/>
        </w:rPr>
      </w:pPr>
    </w:p>
    <w:p>
      <w:pPr>
        <w:spacing w:line="336" w:lineRule="auto"/>
        <w:ind w:right="-296" w:firstLine="2570" w:firstLineChars="800"/>
        <w:jc w:val="both"/>
        <w:rPr>
          <w:rFonts w:hint="eastAsia" w:ascii="宋体" w:hAnsi="宋体"/>
          <w:b/>
          <w:bCs/>
          <w:sz w:val="32"/>
          <w:szCs w:val="32"/>
        </w:rPr>
      </w:pPr>
    </w:p>
    <w:p>
      <w:pPr>
        <w:spacing w:line="336" w:lineRule="auto"/>
        <w:ind w:right="-296" w:firstLine="2570" w:firstLineChars="800"/>
        <w:jc w:val="both"/>
        <w:rPr>
          <w:rFonts w:ascii="宋体" w:hAnsi="宋体"/>
          <w:b/>
          <w:bCs/>
          <w:sz w:val="32"/>
          <w:szCs w:val="32"/>
        </w:rPr>
      </w:pPr>
      <w:r>
        <w:rPr>
          <w:rFonts w:hint="eastAsia" w:ascii="宋体" w:hAnsi="宋体"/>
          <w:b/>
          <w:bCs/>
          <w:sz w:val="32"/>
          <w:szCs w:val="32"/>
        </w:rPr>
        <w:t>谈判须知前附表</w:t>
      </w:r>
    </w:p>
    <w:tbl>
      <w:tblPr>
        <w:tblStyle w:val="18"/>
        <w:tblW w:w="9283" w:type="dxa"/>
        <w:jc w:val="center"/>
        <w:tblInd w:w="0" w:type="dxa"/>
        <w:tblBorders>
          <w:top w:val="single" w:color="000000" w:sz="24" w:space="0"/>
          <w:left w:val="single" w:color="000000" w:sz="24" w:space="0"/>
          <w:bottom w:val="single" w:color="000000" w:sz="24" w:space="0"/>
          <w:right w:val="single" w:color="000000" w:sz="24"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1439"/>
        <w:gridCol w:w="7376"/>
      </w:tblGrid>
      <w:tr>
        <w:tblPrEx>
          <w:tblBorders>
            <w:top w:val="single" w:color="000000" w:sz="24" w:space="0"/>
            <w:left w:val="single" w:color="000000" w:sz="24" w:space="0"/>
            <w:bottom w:val="single" w:color="000000" w:sz="24" w:space="0"/>
            <w:right w:val="single" w:color="000000" w:sz="24" w:space="0"/>
            <w:insideH w:val="single" w:color="000000" w:sz="6" w:space="0"/>
            <w:insideV w:val="single" w:color="000000" w:sz="6" w:space="0"/>
          </w:tblBorders>
          <w:tblLayout w:type="fixed"/>
          <w:tblCellMar>
            <w:top w:w="0" w:type="dxa"/>
            <w:left w:w="108" w:type="dxa"/>
            <w:bottom w:w="0" w:type="dxa"/>
            <w:right w:w="108" w:type="dxa"/>
          </w:tblCellMar>
        </w:tblPrEx>
        <w:trPr>
          <w:trHeight w:val="355" w:hRule="atLeast"/>
          <w:jc w:val="center"/>
        </w:trPr>
        <w:tc>
          <w:tcPr>
            <w:tcW w:w="468" w:type="dxa"/>
          </w:tcPr>
          <w:p>
            <w:pPr>
              <w:spacing w:line="340" w:lineRule="exact"/>
              <w:jc w:val="center"/>
              <w:rPr>
                <w:rFonts w:ascii="宋体" w:hAnsi="宋体"/>
                <w:szCs w:val="21"/>
              </w:rPr>
            </w:pPr>
            <w:r>
              <w:rPr>
                <w:rFonts w:hint="eastAsia" w:ascii="宋体" w:hAnsi="宋体"/>
                <w:szCs w:val="21"/>
              </w:rPr>
              <w:t>序号</w:t>
            </w:r>
          </w:p>
        </w:tc>
        <w:tc>
          <w:tcPr>
            <w:tcW w:w="1439" w:type="dxa"/>
            <w:vAlign w:val="center"/>
          </w:tcPr>
          <w:p>
            <w:pPr>
              <w:spacing w:line="340" w:lineRule="exact"/>
              <w:jc w:val="center"/>
              <w:rPr>
                <w:rFonts w:ascii="宋体" w:hAnsi="宋体"/>
                <w:szCs w:val="21"/>
              </w:rPr>
            </w:pPr>
            <w:r>
              <w:rPr>
                <w:rFonts w:hint="eastAsia" w:ascii="宋体" w:hAnsi="宋体"/>
                <w:szCs w:val="21"/>
              </w:rPr>
              <w:t>内容</w:t>
            </w:r>
          </w:p>
        </w:tc>
        <w:tc>
          <w:tcPr>
            <w:tcW w:w="7376" w:type="dxa"/>
            <w:vAlign w:val="center"/>
          </w:tcPr>
          <w:p>
            <w:pPr>
              <w:spacing w:line="340" w:lineRule="exact"/>
              <w:jc w:val="center"/>
              <w:rPr>
                <w:rFonts w:ascii="宋体" w:hAnsi="宋体"/>
                <w:szCs w:val="21"/>
              </w:rPr>
            </w:pPr>
            <w:r>
              <w:rPr>
                <w:rFonts w:hint="eastAsia" w:ascii="宋体" w:hAnsi="宋体"/>
                <w:szCs w:val="21"/>
              </w:rPr>
              <w:t>说   明   与   要   求</w:t>
            </w:r>
          </w:p>
        </w:tc>
      </w:tr>
      <w:tr>
        <w:tblPrEx>
          <w:tblBorders>
            <w:top w:val="single" w:color="000000" w:sz="24" w:space="0"/>
            <w:left w:val="single" w:color="000000" w:sz="24" w:space="0"/>
            <w:bottom w:val="single" w:color="000000" w:sz="24" w:space="0"/>
            <w:right w:val="single" w:color="000000" w:sz="24" w:space="0"/>
            <w:insideH w:val="single" w:color="000000" w:sz="6" w:space="0"/>
            <w:insideV w:val="single" w:color="000000" w:sz="6" w:space="0"/>
          </w:tblBorders>
          <w:tblLayout w:type="fixed"/>
          <w:tblCellMar>
            <w:top w:w="0" w:type="dxa"/>
            <w:left w:w="108" w:type="dxa"/>
            <w:bottom w:w="0" w:type="dxa"/>
            <w:right w:w="108" w:type="dxa"/>
          </w:tblCellMar>
        </w:tblPrEx>
        <w:trPr>
          <w:trHeight w:val="28" w:hRule="atLeast"/>
          <w:jc w:val="center"/>
        </w:trPr>
        <w:tc>
          <w:tcPr>
            <w:tcW w:w="468" w:type="dxa"/>
            <w:vAlign w:val="center"/>
          </w:tcPr>
          <w:p>
            <w:pPr>
              <w:spacing w:line="340" w:lineRule="exact"/>
              <w:jc w:val="center"/>
              <w:rPr>
                <w:rFonts w:ascii="宋体" w:hAnsi="宋体"/>
                <w:szCs w:val="21"/>
              </w:rPr>
            </w:pPr>
            <w:r>
              <w:rPr>
                <w:rFonts w:ascii="宋体" w:hAnsi="宋体"/>
                <w:szCs w:val="21"/>
              </w:rPr>
              <w:t>1</w:t>
            </w:r>
          </w:p>
        </w:tc>
        <w:tc>
          <w:tcPr>
            <w:tcW w:w="1439" w:type="dxa"/>
            <w:vAlign w:val="center"/>
          </w:tcPr>
          <w:p>
            <w:pPr>
              <w:spacing w:line="340" w:lineRule="exact"/>
              <w:jc w:val="center"/>
              <w:rPr>
                <w:rFonts w:ascii="宋体" w:hAnsi="宋体"/>
                <w:szCs w:val="21"/>
              </w:rPr>
            </w:pPr>
            <w:r>
              <w:rPr>
                <w:rFonts w:hint="eastAsia" w:ascii="宋体" w:hAnsi="宋体"/>
                <w:szCs w:val="21"/>
              </w:rPr>
              <w:t>采购人相关情况</w:t>
            </w:r>
          </w:p>
        </w:tc>
        <w:tc>
          <w:tcPr>
            <w:tcW w:w="7376" w:type="dxa"/>
          </w:tcPr>
          <w:p>
            <w:pPr>
              <w:pStyle w:val="10"/>
              <w:ind w:left="1050" w:hanging="1050" w:hangingChars="500"/>
            </w:pPr>
            <w:r>
              <w:rPr>
                <w:rFonts w:hint="eastAsia" w:hAnsi="宋体"/>
                <w:szCs w:val="21"/>
              </w:rPr>
              <w:t>项目名称：</w:t>
            </w:r>
            <w:r>
              <w:rPr>
                <w:rFonts w:hint="eastAsia" w:hAnsi="宋体"/>
                <w:szCs w:val="21"/>
                <w:lang w:val="en-US" w:eastAsia="zh-CN"/>
              </w:rPr>
              <w:t>2019年11月-2020年10月</w:t>
            </w:r>
            <w:r>
              <w:rPr>
                <w:rFonts w:hint="eastAsia"/>
              </w:rPr>
              <w:t>蔬菜类食材定点采购项目</w:t>
            </w:r>
          </w:p>
          <w:p>
            <w:pPr>
              <w:pStyle w:val="10"/>
              <w:spacing w:line="340" w:lineRule="exact"/>
              <w:ind w:left="-4" w:leftChars="-2"/>
              <w:jc w:val="left"/>
              <w:rPr>
                <w:rFonts w:hint="eastAsia" w:hAnsi="宋体"/>
                <w:szCs w:val="21"/>
              </w:rPr>
            </w:pPr>
            <w:r>
              <w:rPr>
                <w:rFonts w:hint="eastAsia" w:hAnsi="宋体"/>
                <w:szCs w:val="21"/>
              </w:rPr>
              <w:t>采 购 人：</w:t>
            </w:r>
            <w:r>
              <w:rPr>
                <w:rFonts w:hint="eastAsia"/>
              </w:rPr>
              <w:t>恩施大峡谷旅游开发有限公司、</w:t>
            </w:r>
            <w:r>
              <w:rPr>
                <w:rFonts w:hint="eastAsia"/>
                <w:lang w:eastAsia="zh-CN"/>
              </w:rPr>
              <w:t>湖北省鄂旅投旅游发展股份有限公司、</w:t>
            </w:r>
            <w:r>
              <w:rPr>
                <w:rFonts w:hint="eastAsia"/>
              </w:rPr>
              <w:t>恩施马鞍龙房地产开发有限公司</w:t>
            </w:r>
            <w:r>
              <w:rPr>
                <w:rFonts w:hint="eastAsia" w:hAnsi="宋体"/>
                <w:szCs w:val="21"/>
              </w:rPr>
              <w:t xml:space="preserve">       </w:t>
            </w:r>
          </w:p>
          <w:p>
            <w:pPr>
              <w:pStyle w:val="10"/>
              <w:spacing w:line="340" w:lineRule="exact"/>
              <w:ind w:left="-4" w:leftChars="-2"/>
              <w:jc w:val="left"/>
              <w:rPr>
                <w:rFonts w:hint="eastAsia" w:hAnsi="宋体" w:eastAsia="宋体"/>
                <w:szCs w:val="21"/>
                <w:lang w:eastAsia="zh-CN"/>
              </w:rPr>
            </w:pPr>
            <w:r>
              <w:rPr>
                <w:rFonts w:hint="eastAsia" w:hAnsi="宋体"/>
                <w:szCs w:val="21"/>
              </w:rPr>
              <w:t>联 系 人：</w:t>
            </w:r>
            <w:r>
              <w:rPr>
                <w:rFonts w:hint="eastAsia" w:hAnsi="宋体"/>
                <w:szCs w:val="21"/>
                <w:lang w:eastAsia="zh-CN"/>
              </w:rPr>
              <w:t>黄龙梅</w:t>
            </w:r>
          </w:p>
          <w:p>
            <w:pPr>
              <w:pStyle w:val="10"/>
              <w:spacing w:line="340" w:lineRule="exact"/>
              <w:ind w:left="-4" w:leftChars="-2"/>
              <w:jc w:val="left"/>
              <w:rPr>
                <w:rFonts w:hint="default" w:hAnsi="宋体" w:eastAsia="宋体"/>
                <w:szCs w:val="21"/>
                <w:lang w:val="en-US" w:eastAsia="zh-CN"/>
              </w:rPr>
            </w:pPr>
            <w:r>
              <w:rPr>
                <w:rFonts w:hint="eastAsia" w:hAnsi="宋体"/>
                <w:szCs w:val="21"/>
              </w:rPr>
              <w:t>联系电话：</w:t>
            </w:r>
            <w:r>
              <w:rPr>
                <w:rFonts w:hint="eastAsia" w:hAnsi="宋体"/>
                <w:szCs w:val="21"/>
                <w:lang w:val="en-US" w:eastAsia="zh-CN"/>
              </w:rPr>
              <w:t>13403074242</w:t>
            </w:r>
          </w:p>
        </w:tc>
      </w:tr>
      <w:tr>
        <w:tblPrEx>
          <w:tblBorders>
            <w:top w:val="single" w:color="000000" w:sz="24" w:space="0"/>
            <w:left w:val="single" w:color="000000" w:sz="24" w:space="0"/>
            <w:bottom w:val="single" w:color="000000" w:sz="24" w:space="0"/>
            <w:right w:val="single" w:color="000000" w:sz="24" w:space="0"/>
            <w:insideH w:val="single" w:color="000000" w:sz="6" w:space="0"/>
            <w:insideV w:val="single" w:color="000000" w:sz="6" w:space="0"/>
          </w:tblBorders>
          <w:tblLayout w:type="fixed"/>
          <w:tblCellMar>
            <w:top w:w="0" w:type="dxa"/>
            <w:left w:w="108" w:type="dxa"/>
            <w:bottom w:w="0" w:type="dxa"/>
            <w:right w:w="108" w:type="dxa"/>
          </w:tblCellMar>
        </w:tblPrEx>
        <w:trPr>
          <w:trHeight w:val="28" w:hRule="atLeast"/>
          <w:jc w:val="center"/>
        </w:trPr>
        <w:tc>
          <w:tcPr>
            <w:tcW w:w="468" w:type="dxa"/>
            <w:vAlign w:val="center"/>
          </w:tcPr>
          <w:p>
            <w:pPr>
              <w:spacing w:line="340" w:lineRule="exact"/>
              <w:jc w:val="center"/>
              <w:rPr>
                <w:rFonts w:ascii="宋体" w:hAnsi="宋体"/>
                <w:szCs w:val="21"/>
              </w:rPr>
            </w:pPr>
            <w:r>
              <w:rPr>
                <w:rFonts w:ascii="宋体" w:hAnsi="宋体"/>
                <w:szCs w:val="21"/>
              </w:rPr>
              <w:t>2</w:t>
            </w:r>
          </w:p>
        </w:tc>
        <w:tc>
          <w:tcPr>
            <w:tcW w:w="1439" w:type="dxa"/>
            <w:vAlign w:val="center"/>
          </w:tcPr>
          <w:p>
            <w:pPr>
              <w:spacing w:line="340" w:lineRule="exact"/>
              <w:jc w:val="center"/>
              <w:rPr>
                <w:rFonts w:ascii="宋体" w:hAnsi="宋体"/>
                <w:szCs w:val="21"/>
              </w:rPr>
            </w:pPr>
            <w:r>
              <w:rPr>
                <w:rFonts w:hint="eastAsia" w:ascii="宋体" w:hAnsi="宋体"/>
                <w:szCs w:val="21"/>
              </w:rPr>
              <w:t>谈判代理机构情况</w:t>
            </w:r>
          </w:p>
        </w:tc>
        <w:tc>
          <w:tcPr>
            <w:tcW w:w="7376" w:type="dxa"/>
          </w:tcPr>
          <w:p>
            <w:pPr>
              <w:pStyle w:val="10"/>
              <w:spacing w:line="340" w:lineRule="exact"/>
              <w:jc w:val="left"/>
              <w:rPr>
                <w:rFonts w:hAnsi="宋体"/>
                <w:szCs w:val="21"/>
              </w:rPr>
            </w:pPr>
            <w:r>
              <w:rPr>
                <w:rFonts w:hint="eastAsia" w:hAnsi="宋体"/>
                <w:szCs w:val="21"/>
              </w:rPr>
              <w:t>代理机构：恩施大峡谷旅游开发有限公司采购中心</w:t>
            </w:r>
          </w:p>
          <w:p>
            <w:pPr>
              <w:pStyle w:val="10"/>
              <w:spacing w:line="340" w:lineRule="exact"/>
              <w:jc w:val="left"/>
              <w:rPr>
                <w:rFonts w:hint="eastAsia" w:hAnsi="宋体" w:eastAsia="宋体"/>
                <w:szCs w:val="21"/>
                <w:lang w:eastAsia="zh-CN"/>
              </w:rPr>
            </w:pPr>
            <w:r>
              <w:rPr>
                <w:rFonts w:hint="eastAsia" w:hAnsi="宋体"/>
                <w:szCs w:val="21"/>
              </w:rPr>
              <w:t>地    址：</w:t>
            </w:r>
            <w:r>
              <w:rPr>
                <w:rFonts w:hint="eastAsia" w:hAnsi="宋体"/>
                <w:szCs w:val="21"/>
                <w:lang w:eastAsia="zh-CN"/>
              </w:rPr>
              <w:t>湖北省恩施大峡谷马鞍龙游客中心办公大楼四楼会议室</w:t>
            </w:r>
          </w:p>
        </w:tc>
      </w:tr>
      <w:tr>
        <w:tblPrEx>
          <w:tblBorders>
            <w:top w:val="single" w:color="000000" w:sz="24" w:space="0"/>
            <w:left w:val="single" w:color="000000" w:sz="24" w:space="0"/>
            <w:bottom w:val="single" w:color="000000" w:sz="24" w:space="0"/>
            <w:right w:val="single" w:color="000000" w:sz="24" w:space="0"/>
            <w:insideH w:val="single" w:color="000000" w:sz="6" w:space="0"/>
            <w:insideV w:val="single" w:color="000000" w:sz="6" w:space="0"/>
          </w:tblBorders>
          <w:tblLayout w:type="fixed"/>
          <w:tblCellMar>
            <w:top w:w="0" w:type="dxa"/>
            <w:left w:w="108" w:type="dxa"/>
            <w:bottom w:w="0" w:type="dxa"/>
            <w:right w:w="108" w:type="dxa"/>
          </w:tblCellMar>
        </w:tblPrEx>
        <w:trPr>
          <w:trHeight w:val="28" w:hRule="atLeast"/>
          <w:jc w:val="center"/>
        </w:trPr>
        <w:tc>
          <w:tcPr>
            <w:tcW w:w="468" w:type="dxa"/>
            <w:vAlign w:val="center"/>
          </w:tcPr>
          <w:p>
            <w:pPr>
              <w:spacing w:line="340" w:lineRule="exact"/>
              <w:jc w:val="center"/>
              <w:rPr>
                <w:rFonts w:ascii="宋体" w:hAnsi="宋体"/>
                <w:szCs w:val="21"/>
              </w:rPr>
            </w:pPr>
            <w:r>
              <w:rPr>
                <w:rFonts w:ascii="宋体" w:hAnsi="宋体"/>
                <w:szCs w:val="21"/>
              </w:rPr>
              <w:t>3</w:t>
            </w:r>
          </w:p>
        </w:tc>
        <w:tc>
          <w:tcPr>
            <w:tcW w:w="1439" w:type="dxa"/>
            <w:vAlign w:val="center"/>
          </w:tcPr>
          <w:p>
            <w:pPr>
              <w:spacing w:line="340" w:lineRule="exact"/>
              <w:jc w:val="center"/>
              <w:rPr>
                <w:rFonts w:ascii="宋体" w:hAnsi="宋体"/>
                <w:szCs w:val="21"/>
              </w:rPr>
            </w:pPr>
            <w:r>
              <w:rPr>
                <w:rFonts w:hint="eastAsia" w:ascii="宋体" w:hAnsi="宋体"/>
                <w:szCs w:val="21"/>
              </w:rPr>
              <w:t>工程报价</w:t>
            </w:r>
          </w:p>
        </w:tc>
        <w:tc>
          <w:tcPr>
            <w:tcW w:w="7376" w:type="dxa"/>
          </w:tcPr>
          <w:p>
            <w:pPr>
              <w:spacing w:line="340" w:lineRule="exact"/>
              <w:rPr>
                <w:rFonts w:ascii="宋体" w:hAnsi="宋体"/>
                <w:szCs w:val="21"/>
              </w:rPr>
            </w:pPr>
            <w:r>
              <w:rPr>
                <w:rFonts w:hint="eastAsia" w:ascii="宋体" w:hAnsi="宋体"/>
                <w:szCs w:val="21"/>
              </w:rPr>
              <w:t>采用综合报价法，投标总价包括蔬菜类批发价、税费、运费等所有费用</w:t>
            </w:r>
          </w:p>
        </w:tc>
      </w:tr>
      <w:tr>
        <w:tblPrEx>
          <w:tblBorders>
            <w:top w:val="single" w:color="000000" w:sz="24" w:space="0"/>
            <w:left w:val="single" w:color="000000" w:sz="24" w:space="0"/>
            <w:bottom w:val="single" w:color="000000" w:sz="24" w:space="0"/>
            <w:right w:val="single" w:color="000000" w:sz="24" w:space="0"/>
            <w:insideH w:val="single" w:color="000000" w:sz="6" w:space="0"/>
            <w:insideV w:val="single" w:color="000000" w:sz="6" w:space="0"/>
          </w:tblBorders>
          <w:tblLayout w:type="fixed"/>
          <w:tblCellMar>
            <w:top w:w="0" w:type="dxa"/>
            <w:left w:w="108" w:type="dxa"/>
            <w:bottom w:w="0" w:type="dxa"/>
            <w:right w:w="108" w:type="dxa"/>
          </w:tblCellMar>
        </w:tblPrEx>
        <w:trPr>
          <w:trHeight w:val="28" w:hRule="atLeast"/>
          <w:jc w:val="center"/>
        </w:trPr>
        <w:tc>
          <w:tcPr>
            <w:tcW w:w="468" w:type="dxa"/>
            <w:vAlign w:val="center"/>
          </w:tcPr>
          <w:p>
            <w:pPr>
              <w:spacing w:line="340" w:lineRule="exact"/>
              <w:jc w:val="center"/>
              <w:rPr>
                <w:rFonts w:ascii="宋体" w:hAnsi="宋体"/>
                <w:szCs w:val="21"/>
              </w:rPr>
            </w:pPr>
            <w:r>
              <w:rPr>
                <w:rFonts w:hint="eastAsia" w:ascii="宋体" w:hAnsi="宋体"/>
                <w:szCs w:val="21"/>
              </w:rPr>
              <w:t>4</w:t>
            </w:r>
          </w:p>
        </w:tc>
        <w:tc>
          <w:tcPr>
            <w:tcW w:w="1439" w:type="dxa"/>
            <w:vAlign w:val="center"/>
          </w:tcPr>
          <w:p>
            <w:pPr>
              <w:spacing w:line="340" w:lineRule="exact"/>
              <w:jc w:val="center"/>
              <w:rPr>
                <w:rFonts w:ascii="宋体" w:hAnsi="宋体"/>
                <w:szCs w:val="21"/>
              </w:rPr>
            </w:pPr>
            <w:r>
              <w:rPr>
                <w:rFonts w:hint="eastAsia" w:ascii="宋体" w:hAnsi="宋体"/>
                <w:szCs w:val="21"/>
              </w:rPr>
              <w:t>谈判响应文件份数及保证金</w:t>
            </w:r>
          </w:p>
        </w:tc>
        <w:tc>
          <w:tcPr>
            <w:tcW w:w="7376" w:type="dxa"/>
            <w:vAlign w:val="center"/>
          </w:tcPr>
          <w:p>
            <w:pPr>
              <w:pStyle w:val="10"/>
              <w:spacing w:line="340" w:lineRule="exact"/>
              <w:ind w:firstLine="1"/>
              <w:rPr>
                <w:rFonts w:hAnsi="宋体"/>
                <w:szCs w:val="21"/>
              </w:rPr>
            </w:pPr>
            <w:r>
              <w:rPr>
                <w:rFonts w:hint="eastAsia" w:hAnsi="宋体"/>
                <w:szCs w:val="21"/>
              </w:rPr>
              <w:t>正本</w:t>
            </w:r>
            <w:r>
              <w:rPr>
                <w:rFonts w:hint="eastAsia" w:hAnsi="宋体"/>
                <w:szCs w:val="21"/>
                <w:lang w:eastAsia="zh-CN"/>
              </w:rPr>
              <w:t>一</w:t>
            </w:r>
            <w:r>
              <w:rPr>
                <w:rFonts w:hint="eastAsia" w:hAnsi="宋体"/>
                <w:szCs w:val="21"/>
              </w:rPr>
              <w:t>份 副本</w:t>
            </w:r>
            <w:r>
              <w:rPr>
                <w:rFonts w:hint="eastAsia" w:hAnsi="宋体"/>
                <w:szCs w:val="21"/>
                <w:lang w:eastAsia="zh-CN"/>
              </w:rPr>
              <w:t>四</w:t>
            </w:r>
            <w:r>
              <w:rPr>
                <w:rFonts w:hint="eastAsia" w:hAnsi="宋体"/>
                <w:szCs w:val="21"/>
              </w:rPr>
              <w:t>份，按谈判文件要求密封送达</w:t>
            </w:r>
          </w:p>
          <w:p>
            <w:pPr>
              <w:pStyle w:val="10"/>
              <w:spacing w:line="340" w:lineRule="exact"/>
              <w:ind w:firstLine="1"/>
              <w:rPr>
                <w:rFonts w:hAnsi="宋体"/>
                <w:szCs w:val="21"/>
              </w:rPr>
            </w:pPr>
            <w:r>
              <w:rPr>
                <w:rFonts w:hint="eastAsia" w:hAnsi="宋体"/>
                <w:szCs w:val="21"/>
              </w:rPr>
              <w:t>投标保证金：</w:t>
            </w:r>
            <w:r>
              <w:rPr>
                <w:rFonts w:hint="eastAsia" w:hAnsi="宋体"/>
                <w:szCs w:val="21"/>
                <w:lang w:val="en-US" w:eastAsia="zh-CN"/>
              </w:rPr>
              <w:t>10</w:t>
            </w:r>
            <w:r>
              <w:rPr>
                <w:rFonts w:hint="eastAsia" w:hAnsi="宋体"/>
                <w:szCs w:val="21"/>
              </w:rPr>
              <w:t>,000.00元</w:t>
            </w:r>
          </w:p>
        </w:tc>
      </w:tr>
      <w:tr>
        <w:tblPrEx>
          <w:tblBorders>
            <w:top w:val="single" w:color="000000" w:sz="24" w:space="0"/>
            <w:left w:val="single" w:color="000000" w:sz="24" w:space="0"/>
            <w:bottom w:val="single" w:color="000000" w:sz="24" w:space="0"/>
            <w:right w:val="single" w:color="000000" w:sz="24" w:space="0"/>
            <w:insideH w:val="single" w:color="000000" w:sz="6" w:space="0"/>
            <w:insideV w:val="single" w:color="000000" w:sz="6" w:space="0"/>
          </w:tblBorders>
          <w:tblLayout w:type="fixed"/>
          <w:tblCellMar>
            <w:top w:w="0" w:type="dxa"/>
            <w:left w:w="108" w:type="dxa"/>
            <w:bottom w:w="0" w:type="dxa"/>
            <w:right w:w="108" w:type="dxa"/>
          </w:tblCellMar>
        </w:tblPrEx>
        <w:trPr>
          <w:trHeight w:val="28" w:hRule="atLeast"/>
          <w:jc w:val="center"/>
        </w:trPr>
        <w:tc>
          <w:tcPr>
            <w:tcW w:w="468" w:type="dxa"/>
            <w:vAlign w:val="center"/>
          </w:tcPr>
          <w:p>
            <w:pPr>
              <w:spacing w:line="340" w:lineRule="exact"/>
              <w:jc w:val="center"/>
              <w:rPr>
                <w:rFonts w:ascii="宋体" w:hAnsi="宋体"/>
                <w:szCs w:val="21"/>
              </w:rPr>
            </w:pPr>
            <w:r>
              <w:rPr>
                <w:rFonts w:hint="eastAsia" w:ascii="宋体" w:hAnsi="宋体"/>
                <w:szCs w:val="21"/>
              </w:rPr>
              <w:t>6</w:t>
            </w:r>
          </w:p>
        </w:tc>
        <w:tc>
          <w:tcPr>
            <w:tcW w:w="1439" w:type="dxa"/>
            <w:vAlign w:val="center"/>
          </w:tcPr>
          <w:p>
            <w:pPr>
              <w:spacing w:line="340" w:lineRule="exact"/>
              <w:jc w:val="center"/>
              <w:rPr>
                <w:rFonts w:ascii="宋体" w:hAnsi="宋体"/>
                <w:szCs w:val="21"/>
              </w:rPr>
            </w:pPr>
            <w:r>
              <w:rPr>
                <w:rFonts w:hint="eastAsia" w:ascii="宋体" w:hAnsi="宋体"/>
                <w:szCs w:val="21"/>
              </w:rPr>
              <w:t>谈判响应文件提交地点及截止时间</w:t>
            </w:r>
          </w:p>
        </w:tc>
        <w:tc>
          <w:tcPr>
            <w:tcW w:w="7376" w:type="dxa"/>
          </w:tcPr>
          <w:p>
            <w:pPr>
              <w:spacing w:line="340" w:lineRule="exact"/>
              <w:rPr>
                <w:rFonts w:ascii="宋体" w:hAnsi="宋体"/>
                <w:szCs w:val="21"/>
              </w:rPr>
            </w:pPr>
            <w:r>
              <w:rPr>
                <w:rFonts w:hint="eastAsia" w:ascii="宋体" w:hAnsi="宋体"/>
                <w:szCs w:val="21"/>
              </w:rPr>
              <w:t>递交竞争性谈判文件截止时间： 201</w:t>
            </w:r>
            <w:r>
              <w:rPr>
                <w:rFonts w:hint="eastAsia" w:ascii="宋体" w:hAnsi="宋体"/>
                <w:szCs w:val="21"/>
                <w:lang w:val="en-US" w:eastAsia="zh-CN"/>
              </w:rPr>
              <w:t>9</w:t>
            </w:r>
            <w:r>
              <w:rPr>
                <w:rFonts w:hint="eastAsia" w:ascii="宋体" w:hAnsi="宋体"/>
                <w:szCs w:val="21"/>
              </w:rPr>
              <w:t>年10月</w:t>
            </w:r>
            <w:r>
              <w:rPr>
                <w:rFonts w:hint="eastAsia" w:ascii="宋体" w:hAnsi="宋体"/>
                <w:szCs w:val="21"/>
                <w:lang w:val="en-US" w:eastAsia="zh-CN"/>
              </w:rPr>
              <w:t>26</w:t>
            </w:r>
            <w:r>
              <w:rPr>
                <w:rFonts w:hint="eastAsia" w:ascii="宋体" w:hAnsi="宋体"/>
                <w:szCs w:val="21"/>
              </w:rPr>
              <w:t>日上午</w:t>
            </w:r>
            <w:r>
              <w:rPr>
                <w:rFonts w:hint="eastAsia" w:ascii="宋体" w:hAnsi="宋体"/>
                <w:szCs w:val="21"/>
                <w:lang w:val="en-US" w:eastAsia="zh-CN"/>
              </w:rPr>
              <w:t>9</w:t>
            </w:r>
            <w:r>
              <w:rPr>
                <w:rFonts w:hint="eastAsia" w:ascii="宋体" w:hAnsi="宋体"/>
                <w:szCs w:val="21"/>
              </w:rPr>
              <w:t>:</w:t>
            </w:r>
            <w:r>
              <w:rPr>
                <w:rFonts w:hint="eastAsia" w:ascii="宋体" w:hAnsi="宋体"/>
                <w:szCs w:val="21"/>
                <w:lang w:val="en-US" w:eastAsia="zh-CN"/>
              </w:rPr>
              <w:t>0</w:t>
            </w:r>
            <w:r>
              <w:rPr>
                <w:rFonts w:hint="eastAsia" w:ascii="宋体" w:hAnsi="宋体"/>
                <w:szCs w:val="21"/>
              </w:rPr>
              <w:t>0,逾时恕不受理                                递交地点：恩施大峡谷</w:t>
            </w:r>
            <w:r>
              <w:rPr>
                <w:rFonts w:hint="eastAsia" w:ascii="宋体" w:hAnsi="宋体"/>
                <w:szCs w:val="21"/>
                <w:lang w:eastAsia="zh-CN"/>
              </w:rPr>
              <w:t>旅游开发有限公司</w:t>
            </w:r>
            <w:r>
              <w:rPr>
                <w:rFonts w:hint="eastAsia" w:ascii="宋体" w:hAnsi="宋体"/>
                <w:szCs w:val="21"/>
              </w:rPr>
              <w:t>办公大楼四楼会议室</w:t>
            </w:r>
          </w:p>
          <w:p>
            <w:pPr>
              <w:spacing w:line="340" w:lineRule="exact"/>
              <w:rPr>
                <w:rFonts w:hint="eastAsia" w:ascii="宋体" w:hAnsi="宋体" w:eastAsia="宋体"/>
                <w:szCs w:val="21"/>
                <w:lang w:eastAsia="zh-CN"/>
              </w:rPr>
            </w:pPr>
            <w:r>
              <w:rPr>
                <w:rFonts w:hint="eastAsia" w:ascii="宋体" w:hAnsi="宋体"/>
                <w:szCs w:val="21"/>
              </w:rPr>
              <w:t>地    址：</w:t>
            </w:r>
            <w:r>
              <w:rPr>
                <w:rFonts w:hint="eastAsia" w:hAnsi="宋体"/>
                <w:szCs w:val="21"/>
              </w:rPr>
              <w:t>湖北</w:t>
            </w:r>
            <w:r>
              <w:rPr>
                <w:rFonts w:hint="eastAsia" w:hAnsi="宋体"/>
                <w:szCs w:val="21"/>
                <w:lang w:eastAsia="zh-CN"/>
              </w:rPr>
              <w:t>省</w:t>
            </w:r>
            <w:r>
              <w:rPr>
                <w:rFonts w:hint="eastAsia" w:hAnsi="宋体"/>
                <w:szCs w:val="21"/>
              </w:rPr>
              <w:t>恩施大峡谷</w:t>
            </w:r>
            <w:r>
              <w:rPr>
                <w:rFonts w:hint="eastAsia" w:hAnsi="宋体"/>
                <w:szCs w:val="21"/>
                <w:lang w:eastAsia="zh-CN"/>
              </w:rPr>
              <w:t>马鞍龙游客中心</w:t>
            </w:r>
          </w:p>
          <w:p>
            <w:pPr>
              <w:spacing w:line="340" w:lineRule="exact"/>
              <w:rPr>
                <w:rFonts w:ascii="宋体" w:hAnsi="宋体"/>
                <w:szCs w:val="21"/>
              </w:rPr>
            </w:pPr>
            <w:r>
              <w:rPr>
                <w:rFonts w:hint="eastAsia" w:ascii="宋体" w:hAnsi="宋体"/>
                <w:szCs w:val="21"/>
              </w:rPr>
              <w:t>邮政编码：445000</w:t>
            </w:r>
          </w:p>
        </w:tc>
      </w:tr>
      <w:tr>
        <w:tblPrEx>
          <w:tblBorders>
            <w:top w:val="single" w:color="000000" w:sz="24" w:space="0"/>
            <w:left w:val="single" w:color="000000" w:sz="24" w:space="0"/>
            <w:bottom w:val="single" w:color="000000" w:sz="24" w:space="0"/>
            <w:right w:val="single" w:color="000000" w:sz="24" w:space="0"/>
            <w:insideH w:val="single" w:color="000000" w:sz="6" w:space="0"/>
            <w:insideV w:val="single" w:color="000000" w:sz="6" w:space="0"/>
          </w:tblBorders>
          <w:tblLayout w:type="fixed"/>
          <w:tblCellMar>
            <w:top w:w="0" w:type="dxa"/>
            <w:left w:w="108" w:type="dxa"/>
            <w:bottom w:w="0" w:type="dxa"/>
            <w:right w:w="108" w:type="dxa"/>
          </w:tblCellMar>
        </w:tblPrEx>
        <w:trPr>
          <w:trHeight w:val="28" w:hRule="atLeast"/>
          <w:jc w:val="center"/>
        </w:trPr>
        <w:tc>
          <w:tcPr>
            <w:tcW w:w="468" w:type="dxa"/>
            <w:vAlign w:val="center"/>
          </w:tcPr>
          <w:p>
            <w:pPr>
              <w:spacing w:line="340" w:lineRule="exact"/>
              <w:jc w:val="center"/>
              <w:rPr>
                <w:rFonts w:ascii="宋体" w:hAnsi="宋体"/>
                <w:szCs w:val="21"/>
              </w:rPr>
            </w:pPr>
            <w:r>
              <w:rPr>
                <w:rFonts w:hint="eastAsia" w:ascii="宋体" w:hAnsi="宋体"/>
                <w:szCs w:val="21"/>
              </w:rPr>
              <w:t>7</w:t>
            </w:r>
          </w:p>
        </w:tc>
        <w:tc>
          <w:tcPr>
            <w:tcW w:w="1439" w:type="dxa"/>
            <w:vAlign w:val="center"/>
          </w:tcPr>
          <w:p>
            <w:pPr>
              <w:spacing w:line="340" w:lineRule="exact"/>
              <w:jc w:val="center"/>
              <w:rPr>
                <w:rFonts w:ascii="宋体" w:hAnsi="宋体"/>
                <w:szCs w:val="21"/>
              </w:rPr>
            </w:pPr>
            <w:r>
              <w:rPr>
                <w:rFonts w:hint="eastAsia" w:ascii="宋体" w:hAnsi="宋体"/>
                <w:szCs w:val="21"/>
              </w:rPr>
              <w:t>谈判</w:t>
            </w:r>
          </w:p>
        </w:tc>
        <w:tc>
          <w:tcPr>
            <w:tcW w:w="7376" w:type="dxa"/>
            <w:vAlign w:val="center"/>
          </w:tcPr>
          <w:p>
            <w:pPr>
              <w:spacing w:line="340" w:lineRule="exact"/>
              <w:rPr>
                <w:rFonts w:ascii="宋体" w:hAnsi="宋体"/>
                <w:szCs w:val="21"/>
              </w:rPr>
            </w:pPr>
            <w:r>
              <w:rPr>
                <w:rFonts w:hint="eastAsia" w:ascii="宋体" w:hAnsi="宋体"/>
                <w:szCs w:val="21"/>
              </w:rPr>
              <w:t>谈判时间：201</w:t>
            </w:r>
            <w:r>
              <w:rPr>
                <w:rFonts w:hint="eastAsia" w:ascii="宋体" w:hAnsi="宋体"/>
                <w:szCs w:val="21"/>
                <w:lang w:val="en-US" w:eastAsia="zh-CN"/>
              </w:rPr>
              <w:t>9</w:t>
            </w:r>
            <w:r>
              <w:rPr>
                <w:rFonts w:hint="eastAsia" w:ascii="宋体" w:hAnsi="宋体"/>
                <w:szCs w:val="21"/>
              </w:rPr>
              <w:t>年10月</w:t>
            </w:r>
            <w:r>
              <w:rPr>
                <w:rFonts w:hint="eastAsia" w:ascii="宋体" w:hAnsi="宋体"/>
                <w:szCs w:val="21"/>
                <w:lang w:val="en-US" w:eastAsia="zh-CN"/>
              </w:rPr>
              <w:t>26</w:t>
            </w:r>
            <w:r>
              <w:rPr>
                <w:rFonts w:hint="eastAsia" w:ascii="宋体" w:hAnsi="宋体"/>
                <w:szCs w:val="21"/>
              </w:rPr>
              <w:t>日上午</w:t>
            </w:r>
            <w:r>
              <w:rPr>
                <w:rFonts w:hint="eastAsia" w:ascii="宋体" w:hAnsi="宋体"/>
                <w:szCs w:val="21"/>
                <w:lang w:val="en-US" w:eastAsia="zh-CN"/>
              </w:rPr>
              <w:t>9</w:t>
            </w:r>
            <w:r>
              <w:rPr>
                <w:rFonts w:hint="eastAsia" w:ascii="宋体" w:hAnsi="宋体"/>
                <w:szCs w:val="21"/>
              </w:rPr>
              <w:t>:</w:t>
            </w:r>
            <w:r>
              <w:rPr>
                <w:rFonts w:hint="eastAsia" w:ascii="宋体" w:hAnsi="宋体"/>
                <w:szCs w:val="21"/>
                <w:lang w:val="en-US" w:eastAsia="zh-CN"/>
              </w:rPr>
              <w:t>0</w:t>
            </w:r>
            <w:r>
              <w:rPr>
                <w:rFonts w:hint="eastAsia" w:ascii="宋体" w:hAnsi="宋体"/>
                <w:szCs w:val="21"/>
              </w:rPr>
              <w:t>0时整</w:t>
            </w:r>
          </w:p>
          <w:p>
            <w:pPr>
              <w:spacing w:line="340" w:lineRule="exact"/>
              <w:rPr>
                <w:rFonts w:ascii="宋体" w:hAnsi="宋体"/>
                <w:szCs w:val="21"/>
              </w:rPr>
            </w:pPr>
            <w:r>
              <w:rPr>
                <w:rFonts w:hint="eastAsia" w:ascii="宋体" w:hAnsi="宋体"/>
                <w:szCs w:val="21"/>
              </w:rPr>
              <w:t>开标地点：恩施大峡谷</w:t>
            </w:r>
            <w:r>
              <w:rPr>
                <w:rFonts w:hint="eastAsia" w:ascii="宋体" w:hAnsi="宋体"/>
                <w:szCs w:val="21"/>
                <w:lang w:eastAsia="zh-CN"/>
              </w:rPr>
              <w:t>旅游开发有限公司</w:t>
            </w:r>
            <w:r>
              <w:rPr>
                <w:rFonts w:hint="eastAsia" w:ascii="宋体" w:hAnsi="宋体"/>
                <w:szCs w:val="21"/>
              </w:rPr>
              <w:t>办公大楼四楼会议室</w:t>
            </w:r>
          </w:p>
          <w:p>
            <w:pPr>
              <w:spacing w:line="340" w:lineRule="exact"/>
              <w:rPr>
                <w:rFonts w:hint="eastAsia" w:ascii="宋体" w:hAnsi="宋体" w:eastAsia="宋体"/>
                <w:szCs w:val="21"/>
                <w:lang w:eastAsia="zh-CN"/>
              </w:rPr>
            </w:pPr>
            <w:r>
              <w:rPr>
                <w:rFonts w:hint="eastAsia" w:hAnsi="宋体"/>
                <w:szCs w:val="21"/>
              </w:rPr>
              <w:t>地    址：湖北</w:t>
            </w:r>
            <w:r>
              <w:rPr>
                <w:rFonts w:hint="eastAsia" w:hAnsi="宋体"/>
                <w:szCs w:val="21"/>
                <w:lang w:eastAsia="zh-CN"/>
              </w:rPr>
              <w:t>省</w:t>
            </w:r>
            <w:r>
              <w:rPr>
                <w:rFonts w:hint="eastAsia" w:hAnsi="宋体"/>
                <w:szCs w:val="21"/>
              </w:rPr>
              <w:t>恩施大峡谷</w:t>
            </w:r>
            <w:r>
              <w:rPr>
                <w:rFonts w:hint="eastAsia" w:hAnsi="宋体"/>
                <w:szCs w:val="21"/>
                <w:lang w:eastAsia="zh-CN"/>
              </w:rPr>
              <w:t>马鞍龙游客中心</w:t>
            </w:r>
          </w:p>
          <w:p>
            <w:pPr>
              <w:spacing w:line="340" w:lineRule="exact"/>
              <w:rPr>
                <w:rFonts w:hint="eastAsia" w:hAnsi="宋体" w:eastAsia="宋体"/>
                <w:szCs w:val="21"/>
                <w:lang w:eastAsia="zh-CN"/>
              </w:rPr>
            </w:pPr>
          </w:p>
        </w:tc>
      </w:tr>
      <w:tr>
        <w:tblPrEx>
          <w:tblBorders>
            <w:top w:val="single" w:color="000000" w:sz="24" w:space="0"/>
            <w:left w:val="single" w:color="000000" w:sz="24" w:space="0"/>
            <w:bottom w:val="single" w:color="000000" w:sz="24" w:space="0"/>
            <w:right w:val="single" w:color="000000" w:sz="24" w:space="0"/>
            <w:insideH w:val="single" w:color="000000" w:sz="6" w:space="0"/>
            <w:insideV w:val="single" w:color="000000" w:sz="6" w:space="0"/>
          </w:tblBorders>
          <w:tblLayout w:type="fixed"/>
          <w:tblCellMar>
            <w:top w:w="0" w:type="dxa"/>
            <w:left w:w="108" w:type="dxa"/>
            <w:bottom w:w="0" w:type="dxa"/>
            <w:right w:w="108" w:type="dxa"/>
          </w:tblCellMar>
        </w:tblPrEx>
        <w:trPr>
          <w:trHeight w:val="28" w:hRule="atLeast"/>
          <w:jc w:val="center"/>
        </w:trPr>
        <w:tc>
          <w:tcPr>
            <w:tcW w:w="468" w:type="dxa"/>
            <w:vAlign w:val="center"/>
          </w:tcPr>
          <w:p>
            <w:pPr>
              <w:spacing w:line="340" w:lineRule="exact"/>
              <w:jc w:val="center"/>
              <w:rPr>
                <w:rFonts w:ascii="宋体" w:hAnsi="宋体"/>
                <w:szCs w:val="21"/>
              </w:rPr>
            </w:pPr>
            <w:r>
              <w:rPr>
                <w:rFonts w:hint="eastAsia" w:ascii="宋体" w:hAnsi="宋体"/>
                <w:szCs w:val="21"/>
              </w:rPr>
              <w:t>8</w:t>
            </w:r>
          </w:p>
        </w:tc>
        <w:tc>
          <w:tcPr>
            <w:tcW w:w="1439" w:type="dxa"/>
            <w:vAlign w:val="center"/>
          </w:tcPr>
          <w:p>
            <w:pPr>
              <w:spacing w:line="340" w:lineRule="exact"/>
              <w:jc w:val="center"/>
              <w:rPr>
                <w:rFonts w:ascii="宋体" w:hAnsi="宋体"/>
                <w:szCs w:val="21"/>
              </w:rPr>
            </w:pPr>
            <w:r>
              <w:rPr>
                <w:rFonts w:hint="eastAsia" w:ascii="宋体" w:hAnsi="宋体"/>
                <w:szCs w:val="21"/>
              </w:rPr>
              <w:t>供应商资质等级要求</w:t>
            </w:r>
          </w:p>
        </w:tc>
        <w:tc>
          <w:tcPr>
            <w:tcW w:w="7376" w:type="dxa"/>
            <w:vAlign w:val="center"/>
          </w:tcPr>
          <w:p>
            <w:pPr>
              <w:spacing w:line="340" w:lineRule="exact"/>
              <w:rPr>
                <w:rFonts w:ascii="宋体" w:hAnsi="宋体"/>
                <w:szCs w:val="21"/>
              </w:rPr>
            </w:pPr>
            <w:r>
              <w:rPr>
                <w:rFonts w:hint="eastAsia" w:ascii="宋体" w:hAnsi="宋体"/>
                <w:szCs w:val="21"/>
              </w:rPr>
              <w:t>见谈判邀请函第</w:t>
            </w:r>
            <w:r>
              <w:rPr>
                <w:rFonts w:hint="eastAsia" w:ascii="宋体" w:hAnsi="宋体"/>
                <w:szCs w:val="21"/>
                <w:lang w:eastAsia="zh-CN"/>
              </w:rPr>
              <w:t>六</w:t>
            </w:r>
            <w:r>
              <w:rPr>
                <w:rFonts w:hint="eastAsia" w:ascii="宋体" w:hAnsi="宋体"/>
                <w:szCs w:val="21"/>
              </w:rPr>
              <w:t>项</w:t>
            </w:r>
          </w:p>
        </w:tc>
      </w:tr>
      <w:tr>
        <w:tblPrEx>
          <w:tblBorders>
            <w:top w:val="single" w:color="000000" w:sz="24" w:space="0"/>
            <w:left w:val="single" w:color="000000" w:sz="24" w:space="0"/>
            <w:bottom w:val="single" w:color="000000" w:sz="24" w:space="0"/>
            <w:right w:val="single" w:color="000000" w:sz="24" w:space="0"/>
            <w:insideH w:val="single" w:color="000000" w:sz="6" w:space="0"/>
            <w:insideV w:val="single" w:color="000000" w:sz="6" w:space="0"/>
          </w:tblBorders>
          <w:tblLayout w:type="fixed"/>
          <w:tblCellMar>
            <w:top w:w="0" w:type="dxa"/>
            <w:left w:w="108" w:type="dxa"/>
            <w:bottom w:w="0" w:type="dxa"/>
            <w:right w:w="108" w:type="dxa"/>
          </w:tblCellMar>
        </w:tblPrEx>
        <w:trPr>
          <w:trHeight w:val="28" w:hRule="atLeast"/>
          <w:jc w:val="center"/>
        </w:trPr>
        <w:tc>
          <w:tcPr>
            <w:tcW w:w="468" w:type="dxa"/>
            <w:vAlign w:val="center"/>
          </w:tcPr>
          <w:p>
            <w:pPr>
              <w:spacing w:line="340" w:lineRule="exact"/>
              <w:jc w:val="center"/>
              <w:rPr>
                <w:rFonts w:ascii="宋体" w:hAnsi="宋体"/>
                <w:szCs w:val="21"/>
              </w:rPr>
            </w:pPr>
            <w:r>
              <w:rPr>
                <w:rFonts w:hint="eastAsia" w:ascii="宋体" w:hAnsi="宋体"/>
                <w:szCs w:val="21"/>
              </w:rPr>
              <w:t>9</w:t>
            </w:r>
          </w:p>
        </w:tc>
        <w:tc>
          <w:tcPr>
            <w:tcW w:w="1439" w:type="dxa"/>
            <w:vAlign w:val="center"/>
          </w:tcPr>
          <w:p>
            <w:pPr>
              <w:spacing w:line="340" w:lineRule="exact"/>
              <w:jc w:val="center"/>
              <w:rPr>
                <w:rFonts w:ascii="宋体" w:hAnsi="宋体"/>
                <w:szCs w:val="21"/>
              </w:rPr>
            </w:pPr>
            <w:r>
              <w:rPr>
                <w:rFonts w:hint="eastAsia" w:ascii="宋体" w:hAnsi="宋体"/>
                <w:szCs w:val="21"/>
              </w:rPr>
              <w:t>资格审查</w:t>
            </w:r>
          </w:p>
          <w:p>
            <w:pPr>
              <w:spacing w:line="340" w:lineRule="exact"/>
              <w:jc w:val="center"/>
              <w:rPr>
                <w:rFonts w:ascii="宋体" w:hAnsi="宋体"/>
                <w:szCs w:val="21"/>
              </w:rPr>
            </w:pPr>
            <w:r>
              <w:rPr>
                <w:rFonts w:hint="eastAsia" w:ascii="宋体" w:hAnsi="宋体"/>
                <w:szCs w:val="21"/>
              </w:rPr>
              <w:t>方式</w:t>
            </w:r>
          </w:p>
        </w:tc>
        <w:tc>
          <w:tcPr>
            <w:tcW w:w="7376" w:type="dxa"/>
            <w:vAlign w:val="center"/>
          </w:tcPr>
          <w:p>
            <w:pPr>
              <w:spacing w:line="340" w:lineRule="exact"/>
              <w:rPr>
                <w:rFonts w:ascii="宋体" w:hAnsi="宋体"/>
                <w:szCs w:val="21"/>
              </w:rPr>
            </w:pPr>
            <w:r>
              <w:rPr>
                <w:rFonts w:hint="eastAsia" w:ascii="宋体" w:hAnsi="宋体"/>
                <w:szCs w:val="21"/>
              </w:rPr>
              <w:t>由谈判小组在供应商的谈判响应文件中进行资格审查</w:t>
            </w:r>
          </w:p>
        </w:tc>
      </w:tr>
      <w:tr>
        <w:tblPrEx>
          <w:tblBorders>
            <w:top w:val="single" w:color="000000" w:sz="24" w:space="0"/>
            <w:left w:val="single" w:color="000000" w:sz="24" w:space="0"/>
            <w:bottom w:val="single" w:color="000000" w:sz="24" w:space="0"/>
            <w:right w:val="single" w:color="000000" w:sz="24" w:space="0"/>
            <w:insideH w:val="single" w:color="000000" w:sz="6" w:space="0"/>
            <w:insideV w:val="single" w:color="000000" w:sz="6" w:space="0"/>
          </w:tblBorders>
          <w:tblLayout w:type="fixed"/>
          <w:tblCellMar>
            <w:top w:w="0" w:type="dxa"/>
            <w:left w:w="108" w:type="dxa"/>
            <w:bottom w:w="0" w:type="dxa"/>
            <w:right w:w="108" w:type="dxa"/>
          </w:tblCellMar>
        </w:tblPrEx>
        <w:trPr>
          <w:trHeight w:val="28" w:hRule="atLeast"/>
          <w:jc w:val="center"/>
        </w:trPr>
        <w:tc>
          <w:tcPr>
            <w:tcW w:w="468" w:type="dxa"/>
            <w:vAlign w:val="center"/>
          </w:tcPr>
          <w:p>
            <w:pPr>
              <w:spacing w:line="340" w:lineRule="exact"/>
              <w:jc w:val="center"/>
              <w:rPr>
                <w:rFonts w:ascii="宋体" w:hAnsi="宋体"/>
                <w:szCs w:val="21"/>
              </w:rPr>
            </w:pPr>
            <w:r>
              <w:rPr>
                <w:rFonts w:hint="eastAsia" w:ascii="宋体" w:hAnsi="宋体"/>
                <w:szCs w:val="21"/>
              </w:rPr>
              <w:t>10</w:t>
            </w:r>
          </w:p>
        </w:tc>
        <w:tc>
          <w:tcPr>
            <w:tcW w:w="1439" w:type="dxa"/>
            <w:vAlign w:val="center"/>
          </w:tcPr>
          <w:p>
            <w:pPr>
              <w:spacing w:line="340" w:lineRule="exact"/>
              <w:jc w:val="center"/>
              <w:rPr>
                <w:rFonts w:ascii="宋体" w:hAnsi="宋体"/>
                <w:szCs w:val="21"/>
              </w:rPr>
            </w:pPr>
            <w:r>
              <w:rPr>
                <w:rFonts w:hint="eastAsia" w:ascii="宋体" w:hAnsi="宋体"/>
                <w:szCs w:val="21"/>
              </w:rPr>
              <w:t>质量标准</w:t>
            </w:r>
          </w:p>
        </w:tc>
        <w:tc>
          <w:tcPr>
            <w:tcW w:w="7376" w:type="dxa"/>
          </w:tcPr>
          <w:p>
            <w:pPr>
              <w:spacing w:line="340" w:lineRule="exact"/>
              <w:rPr>
                <w:rFonts w:ascii="宋体" w:hAnsi="宋体"/>
                <w:szCs w:val="21"/>
              </w:rPr>
            </w:pPr>
            <w:r>
              <w:rPr>
                <w:rFonts w:hint="eastAsia" w:ascii="宋体" w:hAnsi="宋体"/>
                <w:szCs w:val="21"/>
              </w:rPr>
              <w:t>见材质验收标准</w:t>
            </w:r>
          </w:p>
        </w:tc>
      </w:tr>
      <w:tr>
        <w:tblPrEx>
          <w:tblBorders>
            <w:top w:val="single" w:color="000000" w:sz="24" w:space="0"/>
            <w:left w:val="single" w:color="000000" w:sz="24" w:space="0"/>
            <w:bottom w:val="single" w:color="000000" w:sz="24" w:space="0"/>
            <w:right w:val="single" w:color="000000" w:sz="24" w:space="0"/>
            <w:insideH w:val="single" w:color="000000" w:sz="6" w:space="0"/>
            <w:insideV w:val="single" w:color="000000" w:sz="6" w:space="0"/>
          </w:tblBorders>
          <w:tblLayout w:type="fixed"/>
          <w:tblCellMar>
            <w:top w:w="0" w:type="dxa"/>
            <w:left w:w="108" w:type="dxa"/>
            <w:bottom w:w="0" w:type="dxa"/>
            <w:right w:w="108" w:type="dxa"/>
          </w:tblCellMar>
        </w:tblPrEx>
        <w:trPr>
          <w:trHeight w:val="28" w:hRule="atLeast"/>
          <w:jc w:val="center"/>
        </w:trPr>
        <w:tc>
          <w:tcPr>
            <w:tcW w:w="468" w:type="dxa"/>
            <w:vAlign w:val="center"/>
          </w:tcPr>
          <w:p>
            <w:pPr>
              <w:spacing w:line="340" w:lineRule="exact"/>
              <w:jc w:val="center"/>
              <w:rPr>
                <w:rFonts w:ascii="宋体" w:hAnsi="宋体"/>
                <w:szCs w:val="21"/>
              </w:rPr>
            </w:pPr>
            <w:r>
              <w:rPr>
                <w:rFonts w:hint="eastAsia" w:ascii="宋体" w:hAnsi="宋体"/>
                <w:szCs w:val="21"/>
              </w:rPr>
              <w:t>11</w:t>
            </w:r>
          </w:p>
        </w:tc>
        <w:tc>
          <w:tcPr>
            <w:tcW w:w="1439" w:type="dxa"/>
            <w:vAlign w:val="center"/>
          </w:tcPr>
          <w:p>
            <w:pPr>
              <w:spacing w:line="340" w:lineRule="exact"/>
              <w:jc w:val="center"/>
              <w:rPr>
                <w:rFonts w:ascii="宋体" w:hAnsi="宋体"/>
                <w:szCs w:val="21"/>
              </w:rPr>
            </w:pPr>
            <w:r>
              <w:rPr>
                <w:rFonts w:hint="eastAsia" w:ascii="宋体" w:hAnsi="宋体"/>
                <w:szCs w:val="21"/>
              </w:rPr>
              <w:t>评标方法及标准</w:t>
            </w:r>
          </w:p>
        </w:tc>
        <w:tc>
          <w:tcPr>
            <w:tcW w:w="7376" w:type="dxa"/>
          </w:tcPr>
          <w:p>
            <w:pPr>
              <w:spacing w:line="340" w:lineRule="exact"/>
              <w:rPr>
                <w:rFonts w:ascii="宋体" w:hAnsi="宋体"/>
                <w:szCs w:val="21"/>
              </w:rPr>
            </w:pPr>
            <w:r>
              <w:rPr>
                <w:rFonts w:hint="eastAsia" w:ascii="宋体" w:hAnsi="宋体"/>
                <w:color w:val="000000" w:themeColor="text1"/>
                <w:szCs w:val="21"/>
              </w:rPr>
              <w:t>本次谈判根据</w:t>
            </w:r>
            <w:r>
              <w:rPr>
                <w:rFonts w:hint="eastAsia" w:ascii="宋体" w:hAnsi="宋体"/>
                <w:szCs w:val="21"/>
              </w:rPr>
              <w:t>谈判小组对投标人投标的价格、财务状况、综合实力、信誉、业绩、服务、实质性响应程度等进行综合评价，择优确定入围投标人</w:t>
            </w:r>
            <w:r>
              <w:rPr>
                <w:rFonts w:hint="eastAsia" w:ascii="宋体" w:hAnsi="宋体"/>
                <w:color w:val="0000FF"/>
                <w:szCs w:val="21"/>
              </w:rPr>
              <w:t>。</w:t>
            </w:r>
          </w:p>
        </w:tc>
      </w:tr>
      <w:tr>
        <w:tblPrEx>
          <w:tblBorders>
            <w:top w:val="single" w:color="000000" w:sz="24" w:space="0"/>
            <w:left w:val="single" w:color="000000" w:sz="24" w:space="0"/>
            <w:bottom w:val="single" w:color="000000" w:sz="24" w:space="0"/>
            <w:right w:val="single" w:color="000000" w:sz="24" w:space="0"/>
            <w:insideH w:val="single" w:color="000000" w:sz="6" w:space="0"/>
            <w:insideV w:val="single" w:color="000000" w:sz="6" w:space="0"/>
          </w:tblBorders>
          <w:tblLayout w:type="fixed"/>
          <w:tblCellMar>
            <w:top w:w="0" w:type="dxa"/>
            <w:left w:w="108" w:type="dxa"/>
            <w:bottom w:w="0" w:type="dxa"/>
            <w:right w:w="108" w:type="dxa"/>
          </w:tblCellMar>
        </w:tblPrEx>
        <w:trPr>
          <w:trHeight w:val="28" w:hRule="atLeast"/>
          <w:jc w:val="center"/>
        </w:trPr>
        <w:tc>
          <w:tcPr>
            <w:tcW w:w="468" w:type="dxa"/>
            <w:vAlign w:val="center"/>
          </w:tcPr>
          <w:p>
            <w:pPr>
              <w:spacing w:line="340" w:lineRule="exact"/>
              <w:jc w:val="center"/>
              <w:rPr>
                <w:rFonts w:ascii="宋体" w:hAnsi="宋体"/>
                <w:szCs w:val="21"/>
              </w:rPr>
            </w:pPr>
            <w:r>
              <w:rPr>
                <w:rFonts w:hint="eastAsia" w:ascii="宋体" w:hAnsi="宋体"/>
                <w:szCs w:val="21"/>
              </w:rPr>
              <w:t>12</w:t>
            </w:r>
          </w:p>
        </w:tc>
        <w:tc>
          <w:tcPr>
            <w:tcW w:w="1439" w:type="dxa"/>
            <w:vAlign w:val="center"/>
          </w:tcPr>
          <w:p>
            <w:pPr>
              <w:spacing w:line="340" w:lineRule="exact"/>
              <w:jc w:val="center"/>
              <w:rPr>
                <w:rFonts w:ascii="宋体" w:hAnsi="宋体"/>
                <w:szCs w:val="21"/>
              </w:rPr>
            </w:pPr>
            <w:r>
              <w:rPr>
                <w:rFonts w:hint="eastAsia" w:ascii="宋体" w:hAnsi="宋体"/>
                <w:szCs w:val="21"/>
              </w:rPr>
              <w:t>合同签定</w:t>
            </w:r>
          </w:p>
          <w:p>
            <w:pPr>
              <w:spacing w:line="340" w:lineRule="exact"/>
              <w:jc w:val="center"/>
              <w:rPr>
                <w:rFonts w:ascii="宋体" w:hAnsi="宋体"/>
                <w:szCs w:val="21"/>
              </w:rPr>
            </w:pPr>
            <w:r>
              <w:rPr>
                <w:rFonts w:hint="eastAsia" w:ascii="宋体" w:hAnsi="宋体"/>
                <w:szCs w:val="21"/>
              </w:rPr>
              <w:t>地点</w:t>
            </w:r>
          </w:p>
        </w:tc>
        <w:tc>
          <w:tcPr>
            <w:tcW w:w="7376" w:type="dxa"/>
            <w:vAlign w:val="center"/>
          </w:tcPr>
          <w:p>
            <w:pPr>
              <w:spacing w:line="340" w:lineRule="exact"/>
              <w:rPr>
                <w:rFonts w:ascii="宋体" w:hAnsi="宋体"/>
                <w:szCs w:val="21"/>
              </w:rPr>
            </w:pPr>
            <w:r>
              <w:rPr>
                <w:rFonts w:hint="eastAsia" w:ascii="宋体" w:hAnsi="宋体"/>
                <w:szCs w:val="21"/>
              </w:rPr>
              <w:t>见成交通知书</w:t>
            </w:r>
          </w:p>
        </w:tc>
      </w:tr>
    </w:tbl>
    <w:p>
      <w:pPr>
        <w:jc w:val="center"/>
        <w:rPr>
          <w:b/>
          <w:sz w:val="36"/>
          <w:szCs w:val="36"/>
        </w:rPr>
      </w:pPr>
    </w:p>
    <w:p>
      <w:pPr>
        <w:jc w:val="center"/>
        <w:rPr>
          <w:b/>
          <w:sz w:val="36"/>
          <w:szCs w:val="36"/>
        </w:rPr>
      </w:pPr>
    </w:p>
    <w:p>
      <w:pPr>
        <w:jc w:val="center"/>
        <w:rPr>
          <w:b/>
          <w:sz w:val="36"/>
          <w:szCs w:val="36"/>
        </w:rPr>
      </w:pPr>
    </w:p>
    <w:p>
      <w:pPr>
        <w:ind w:firstLine="2530" w:firstLineChars="700"/>
        <w:jc w:val="both"/>
        <w:rPr>
          <w:b/>
          <w:sz w:val="36"/>
          <w:szCs w:val="36"/>
        </w:rPr>
      </w:pPr>
      <w:r>
        <w:rPr>
          <w:rFonts w:hint="eastAsia"/>
          <w:b/>
          <w:sz w:val="36"/>
          <w:szCs w:val="36"/>
        </w:rPr>
        <w:t>第一部</w:t>
      </w:r>
      <w:r>
        <w:rPr>
          <w:rFonts w:hint="eastAsia"/>
          <w:b/>
          <w:sz w:val="36"/>
          <w:szCs w:val="36"/>
          <w:lang w:eastAsia="zh-CN"/>
        </w:rPr>
        <w:t>分</w:t>
      </w:r>
      <w:r>
        <w:rPr>
          <w:rFonts w:hint="eastAsia"/>
          <w:b/>
          <w:sz w:val="36"/>
          <w:szCs w:val="36"/>
        </w:rPr>
        <w:t xml:space="preserve"> 响应供应商须知</w:t>
      </w:r>
    </w:p>
    <w:p>
      <w:pPr>
        <w:jc w:val="center"/>
        <w:rPr>
          <w:rFonts w:ascii="宋体" w:hAnsi="宋体"/>
          <w:b/>
          <w:sz w:val="32"/>
          <w:szCs w:val="32"/>
        </w:rPr>
      </w:pPr>
      <w:r>
        <w:rPr>
          <w:rFonts w:hint="eastAsia" w:ascii="宋体" w:hAnsi="宋体"/>
          <w:b/>
          <w:sz w:val="32"/>
          <w:szCs w:val="32"/>
        </w:rPr>
        <w:t>Ａ说明</w:t>
      </w:r>
    </w:p>
    <w:p>
      <w:pPr>
        <w:pStyle w:val="5"/>
        <w:ind w:left="227"/>
        <w:jc w:val="center"/>
        <w:rPr>
          <w:sz w:val="24"/>
          <w:szCs w:val="24"/>
        </w:rPr>
      </w:pPr>
      <w:r>
        <w:rPr>
          <w:rFonts w:hint="eastAsia"/>
        </w:rPr>
        <w:t>项目需求及说明</w:t>
      </w:r>
    </w:p>
    <w:p>
      <w:pPr>
        <w:pStyle w:val="5"/>
        <w:tabs>
          <w:tab w:val="left" w:pos="540"/>
        </w:tabs>
        <w:snapToGrid w:val="0"/>
        <w:spacing w:line="580" w:lineRule="exact"/>
        <w:ind w:left="1684" w:leftChars="228" w:hanging="1205" w:hangingChars="500"/>
        <w:rPr>
          <w:rFonts w:ascii="Times New Roman"/>
          <w:b w:val="0"/>
          <w:kern w:val="2"/>
          <w:sz w:val="21"/>
          <w:szCs w:val="24"/>
        </w:rPr>
      </w:pPr>
      <w:r>
        <w:rPr>
          <w:rFonts w:hint="eastAsia"/>
          <w:sz w:val="24"/>
        </w:rPr>
        <w:t>范围</w:t>
      </w:r>
      <w:r>
        <w:rPr>
          <w:rFonts w:hint="eastAsia"/>
          <w:b w:val="0"/>
          <w:bCs/>
          <w:sz w:val="24"/>
        </w:rPr>
        <w:t>：</w:t>
      </w:r>
      <w:r>
        <w:rPr>
          <w:rFonts w:hint="eastAsia" w:ascii="Times New Roman"/>
          <w:b w:val="0"/>
          <w:kern w:val="2"/>
          <w:sz w:val="21"/>
          <w:szCs w:val="24"/>
        </w:rPr>
        <w:t>恩施大峡谷旅游开发有限公司、</w:t>
      </w:r>
      <w:r>
        <w:rPr>
          <w:rFonts w:hint="eastAsia" w:ascii="Times New Roman"/>
          <w:b w:val="0"/>
          <w:kern w:val="2"/>
          <w:sz w:val="21"/>
          <w:szCs w:val="24"/>
          <w:lang w:eastAsia="zh-CN"/>
        </w:rPr>
        <w:t>湖北省鄂旅投旅游发展股份有限公司、</w:t>
      </w:r>
      <w:r>
        <w:rPr>
          <w:rFonts w:hint="eastAsia" w:ascii="Times New Roman"/>
          <w:b w:val="0"/>
          <w:kern w:val="2"/>
          <w:sz w:val="21"/>
          <w:szCs w:val="24"/>
        </w:rPr>
        <w:t>恩施马鞍龙房地产开发有限公司蔬菜类食材定点采购项目。</w:t>
      </w:r>
    </w:p>
    <w:p>
      <w:pPr>
        <w:pStyle w:val="5"/>
        <w:tabs>
          <w:tab w:val="left" w:pos="540"/>
        </w:tabs>
        <w:snapToGrid w:val="0"/>
        <w:spacing w:line="580" w:lineRule="exact"/>
        <w:ind w:left="1925" w:leftChars="228" w:hanging="1446" w:hangingChars="600"/>
        <w:rPr>
          <w:sz w:val="24"/>
        </w:rPr>
      </w:pPr>
      <w:r>
        <w:rPr>
          <w:rFonts w:hint="eastAsia"/>
          <w:sz w:val="24"/>
        </w:rPr>
        <w:t>主要内容</w:t>
      </w:r>
      <w:r>
        <w:rPr>
          <w:rFonts w:hint="eastAsia"/>
        </w:rPr>
        <w:t>：</w:t>
      </w:r>
      <w:r>
        <w:rPr>
          <w:rFonts w:hint="eastAsia" w:ascii="Times New Roman"/>
          <w:b w:val="0"/>
          <w:kern w:val="2"/>
          <w:sz w:val="21"/>
          <w:szCs w:val="24"/>
        </w:rPr>
        <w:t>恩施大峡谷旅游开发有限公司、</w:t>
      </w:r>
      <w:r>
        <w:rPr>
          <w:rFonts w:hint="eastAsia" w:ascii="Times New Roman"/>
          <w:b w:val="0"/>
          <w:kern w:val="2"/>
          <w:sz w:val="21"/>
          <w:szCs w:val="24"/>
          <w:lang w:eastAsia="zh-CN"/>
        </w:rPr>
        <w:t>湖北省鄂旅投旅游发展股份有限公司、</w:t>
      </w:r>
      <w:r>
        <w:rPr>
          <w:rFonts w:hint="eastAsia" w:ascii="Times New Roman"/>
          <w:b w:val="0"/>
          <w:kern w:val="2"/>
          <w:sz w:val="21"/>
          <w:szCs w:val="24"/>
        </w:rPr>
        <w:t>恩施马鞍龙房地产开发有限公司蔬菜类食材谈判文件。</w:t>
      </w:r>
    </w:p>
    <w:p>
      <w:pPr>
        <w:ind w:left="1202" w:leftChars="228" w:hanging="723" w:hangingChars="300"/>
        <w:rPr>
          <w:sz w:val="24"/>
        </w:rPr>
      </w:pPr>
      <w:r>
        <w:rPr>
          <w:rFonts w:hint="eastAsia"/>
          <w:b/>
          <w:bCs/>
          <w:sz w:val="24"/>
        </w:rPr>
        <w:t>付款：</w:t>
      </w:r>
      <w:r>
        <w:rPr>
          <w:rFonts w:hint="eastAsia"/>
          <w:sz w:val="24"/>
        </w:rPr>
        <w:t>货款实行月结，具体以合同内容为准。</w:t>
      </w:r>
    </w:p>
    <w:p>
      <w:pPr>
        <w:pStyle w:val="5"/>
        <w:numPr>
          <w:ilvl w:val="0"/>
          <w:numId w:val="2"/>
        </w:numPr>
        <w:spacing w:line="360" w:lineRule="auto"/>
        <w:rPr>
          <w:sz w:val="30"/>
        </w:rPr>
      </w:pPr>
      <w:r>
        <w:rPr>
          <w:rFonts w:hint="eastAsia"/>
          <w:sz w:val="30"/>
        </w:rPr>
        <w:t>合格的响应供应商</w:t>
      </w:r>
    </w:p>
    <w:p>
      <w:pPr>
        <w:numPr>
          <w:ilvl w:val="1"/>
          <w:numId w:val="2"/>
        </w:numPr>
        <w:spacing w:line="360" w:lineRule="auto"/>
        <w:rPr>
          <w:rFonts w:ascii="宋体" w:hAnsi="宋体"/>
          <w:sz w:val="24"/>
        </w:rPr>
      </w:pPr>
      <w:r>
        <w:rPr>
          <w:rFonts w:hint="eastAsia" w:ascii="宋体" w:hAnsi="宋体"/>
          <w:sz w:val="24"/>
        </w:rPr>
        <w:t>合格的响应供应商应同时符合以下基本条件：</w:t>
      </w:r>
    </w:p>
    <w:p>
      <w:pPr>
        <w:spacing w:line="360" w:lineRule="auto"/>
        <w:ind w:left="284" w:firstLine="240" w:firstLineChars="100"/>
        <w:rPr>
          <w:rFonts w:ascii="宋体" w:hAnsi="宋体"/>
          <w:sz w:val="24"/>
        </w:rPr>
      </w:pPr>
      <w:r>
        <w:rPr>
          <w:rFonts w:hint="eastAsia" w:ascii="宋体" w:hAnsi="宋体"/>
          <w:sz w:val="24"/>
        </w:rPr>
        <w:t>（一）具有独立承担民事责任的能力；（提供有效的营业执照副本原件</w:t>
      </w:r>
      <w:r>
        <w:rPr>
          <w:rFonts w:hint="eastAsia" w:ascii="宋体" w:hAnsi="宋体"/>
          <w:sz w:val="24"/>
          <w:lang w:eastAsia="zh-CN"/>
        </w:rPr>
        <w:t>及复印件并加盖公章</w:t>
      </w:r>
      <w:r>
        <w:rPr>
          <w:rFonts w:hint="eastAsia" w:ascii="宋体" w:hAnsi="宋体"/>
          <w:sz w:val="24"/>
        </w:rPr>
        <w:t>）</w:t>
      </w:r>
    </w:p>
    <w:p>
      <w:pPr>
        <w:spacing w:line="360" w:lineRule="auto"/>
        <w:ind w:left="284" w:firstLine="240" w:firstLineChars="100"/>
        <w:rPr>
          <w:rFonts w:ascii="宋体" w:hAnsi="宋体"/>
          <w:sz w:val="24"/>
        </w:rPr>
      </w:pPr>
      <w:r>
        <w:rPr>
          <w:rFonts w:hint="eastAsia" w:ascii="宋体" w:hAnsi="宋体"/>
          <w:sz w:val="24"/>
        </w:rPr>
        <w:t>（二）具有良好的商业信誉和健全的财务会计制度；</w:t>
      </w:r>
    </w:p>
    <w:p>
      <w:pPr>
        <w:spacing w:line="360" w:lineRule="auto"/>
        <w:ind w:left="1199" w:leftChars="228" w:hanging="720" w:hangingChars="300"/>
        <w:rPr>
          <w:rFonts w:ascii="宋体" w:hAnsi="宋体"/>
          <w:sz w:val="24"/>
        </w:rPr>
      </w:pPr>
      <w:r>
        <w:rPr>
          <w:rFonts w:hint="eastAsia" w:ascii="宋体" w:hAnsi="宋体"/>
          <w:sz w:val="24"/>
        </w:rPr>
        <w:t>（三）具有履行合同所必需的设备和专业技术能力或资金实力；（提供承诺函，格式自拟）</w:t>
      </w:r>
    </w:p>
    <w:p>
      <w:pPr>
        <w:spacing w:line="360" w:lineRule="auto"/>
        <w:ind w:left="1243" w:leftChars="249" w:hanging="720" w:hangingChars="300"/>
        <w:rPr>
          <w:rFonts w:ascii="宋体" w:hAnsi="宋体"/>
          <w:sz w:val="24"/>
        </w:rPr>
      </w:pPr>
      <w:r>
        <w:rPr>
          <w:rFonts w:hint="eastAsia" w:ascii="宋体" w:hAnsi="宋体"/>
          <w:sz w:val="24"/>
        </w:rPr>
        <w:t>（四）有依法交纳税收和社会保障资金的能力及良好记录；（提供近三个月的完税证明及社保缴纳证明）</w:t>
      </w:r>
    </w:p>
    <w:p>
      <w:pPr>
        <w:ind w:left="1199" w:leftChars="228" w:hanging="720" w:hangingChars="300"/>
        <w:rPr>
          <w:rFonts w:ascii="宋体" w:hAnsi="宋体"/>
          <w:sz w:val="24"/>
        </w:rPr>
      </w:pPr>
      <w:r>
        <w:rPr>
          <w:rFonts w:hint="eastAsia" w:ascii="宋体" w:hAnsi="宋体"/>
          <w:sz w:val="24"/>
        </w:rPr>
        <w:t>（五）参加采购投标前三年内，在经营活动中没有重大违法记录及食品安全责任事故；（提供盖有公章的证明）</w:t>
      </w:r>
    </w:p>
    <w:p>
      <w:pPr>
        <w:spacing w:line="360" w:lineRule="auto"/>
        <w:ind w:firstLine="480" w:firstLineChars="200"/>
        <w:rPr>
          <w:rFonts w:ascii="宋体" w:hAnsi="宋体"/>
          <w:sz w:val="24"/>
        </w:rPr>
      </w:pPr>
      <w:r>
        <w:rPr>
          <w:rFonts w:hint="eastAsia" w:ascii="宋体" w:hAnsi="宋体"/>
          <w:sz w:val="24"/>
        </w:rPr>
        <w:t>（六）本项目不接受联合体投标。</w:t>
      </w:r>
    </w:p>
    <w:p>
      <w:pPr>
        <w:spacing w:line="360" w:lineRule="auto"/>
        <w:ind w:firstLine="723" w:firstLineChars="300"/>
        <w:rPr>
          <w:rFonts w:ascii="黑体" w:hAnsi="宋体" w:eastAsia="黑体"/>
          <w:b/>
          <w:sz w:val="24"/>
        </w:rPr>
      </w:pPr>
      <w:r>
        <w:rPr>
          <w:rFonts w:hint="eastAsia" w:ascii="黑体" w:hAnsi="宋体" w:eastAsia="黑体"/>
          <w:b/>
          <w:sz w:val="24"/>
        </w:rPr>
        <w:t>注：不符合上述要求的投标人,其投标资格将被自动取消。</w:t>
      </w:r>
    </w:p>
    <w:p>
      <w:pPr>
        <w:spacing w:line="360" w:lineRule="auto"/>
        <w:ind w:firstLine="1205" w:firstLineChars="500"/>
        <w:rPr>
          <w:rFonts w:ascii="黑体" w:hAnsi="宋体" w:eastAsia="黑体"/>
          <w:b/>
          <w:sz w:val="24"/>
        </w:rPr>
      </w:pPr>
      <w:r>
        <w:rPr>
          <w:rFonts w:hint="eastAsia" w:ascii="黑体" w:hAnsi="宋体" w:eastAsia="黑体"/>
          <w:b/>
          <w:sz w:val="24"/>
        </w:rPr>
        <w:t>投标人一旦中标，不得转包。</w:t>
      </w:r>
    </w:p>
    <w:p>
      <w:pPr>
        <w:pStyle w:val="5"/>
        <w:numPr>
          <w:ilvl w:val="0"/>
          <w:numId w:val="2"/>
        </w:numPr>
        <w:spacing w:line="360" w:lineRule="auto"/>
        <w:rPr>
          <w:sz w:val="30"/>
        </w:rPr>
      </w:pPr>
      <w:r>
        <w:rPr>
          <w:rFonts w:hint="eastAsia"/>
          <w:sz w:val="30"/>
        </w:rPr>
        <w:t>投标费用的承担</w:t>
      </w:r>
    </w:p>
    <w:p>
      <w:pPr>
        <w:pStyle w:val="7"/>
        <w:numPr>
          <w:ilvl w:val="1"/>
          <w:numId w:val="2"/>
        </w:numPr>
        <w:rPr>
          <w:rFonts w:ascii="宋体" w:hAnsi="宋体" w:eastAsia="宋体"/>
          <w:sz w:val="24"/>
          <w:szCs w:val="24"/>
        </w:rPr>
      </w:pPr>
      <w:r>
        <w:rPr>
          <w:rFonts w:hint="eastAsia" w:ascii="宋体" w:hAnsi="宋体" w:eastAsia="宋体"/>
          <w:sz w:val="24"/>
          <w:szCs w:val="24"/>
        </w:rPr>
        <w:t>投标人自行承担参加投标的有关全部费用。</w:t>
      </w:r>
    </w:p>
    <w:p>
      <w:pPr>
        <w:pStyle w:val="3"/>
        <w:spacing w:line="360" w:lineRule="auto"/>
        <w:jc w:val="center"/>
        <w:rPr>
          <w:rFonts w:ascii="宋体" w:hAnsi="宋体" w:eastAsia="宋体"/>
        </w:rPr>
      </w:pPr>
      <w:r>
        <w:rPr>
          <w:rFonts w:hint="eastAsia" w:ascii="宋体" w:hAnsi="宋体" w:eastAsia="宋体"/>
        </w:rPr>
        <w:t>Ｂ　谈判文件说明</w:t>
      </w:r>
    </w:p>
    <w:p>
      <w:pPr>
        <w:pStyle w:val="5"/>
        <w:numPr>
          <w:ilvl w:val="0"/>
          <w:numId w:val="2"/>
        </w:numPr>
        <w:spacing w:line="360" w:lineRule="auto"/>
        <w:rPr>
          <w:rFonts w:hAnsi="宋体"/>
          <w:sz w:val="30"/>
        </w:rPr>
      </w:pPr>
      <w:r>
        <w:rPr>
          <w:rFonts w:hint="eastAsia" w:hAnsi="宋体"/>
        </w:rPr>
        <w:t>谈判</w:t>
      </w:r>
      <w:r>
        <w:rPr>
          <w:rFonts w:hint="eastAsia" w:hAnsi="宋体"/>
          <w:sz w:val="30"/>
        </w:rPr>
        <w:t>文件构成</w:t>
      </w:r>
    </w:p>
    <w:p>
      <w:pPr>
        <w:numPr>
          <w:ilvl w:val="1"/>
          <w:numId w:val="2"/>
        </w:numPr>
        <w:tabs>
          <w:tab w:val="left" w:pos="8662"/>
        </w:tabs>
        <w:ind w:hanging="794"/>
        <w:rPr>
          <w:rFonts w:ascii="宋体" w:hAnsi="宋体"/>
          <w:sz w:val="24"/>
        </w:rPr>
      </w:pPr>
      <w:r>
        <w:rPr>
          <w:rFonts w:hint="eastAsia" w:ascii="宋体" w:hAnsi="宋体"/>
          <w:sz w:val="24"/>
        </w:rPr>
        <w:t>谈判文件由下述四部分组成：</w:t>
      </w:r>
      <w:r>
        <w:rPr>
          <w:rFonts w:hint="eastAsia" w:ascii="宋体" w:hAnsi="宋体"/>
          <w:sz w:val="24"/>
        </w:rPr>
        <w:tab/>
      </w:r>
    </w:p>
    <w:p>
      <w:pPr>
        <w:tabs>
          <w:tab w:val="left" w:pos="945"/>
        </w:tabs>
        <w:spacing w:before="120" w:line="360" w:lineRule="auto"/>
        <w:ind w:left="540"/>
        <w:rPr>
          <w:rFonts w:ascii="宋体" w:hAnsi="宋体"/>
          <w:sz w:val="24"/>
        </w:rPr>
      </w:pPr>
      <w:r>
        <w:rPr>
          <w:rFonts w:hint="eastAsia" w:ascii="宋体" w:hAnsi="宋体"/>
          <w:sz w:val="24"/>
        </w:rPr>
        <w:t>(1) 谈判邀请函；</w:t>
      </w:r>
    </w:p>
    <w:p>
      <w:pPr>
        <w:tabs>
          <w:tab w:val="left" w:pos="945"/>
        </w:tabs>
        <w:spacing w:line="360" w:lineRule="auto"/>
        <w:ind w:left="540"/>
        <w:rPr>
          <w:rFonts w:ascii="宋体" w:hAnsi="宋体"/>
          <w:sz w:val="24"/>
        </w:rPr>
      </w:pPr>
      <w:r>
        <w:rPr>
          <w:rFonts w:hint="eastAsia" w:ascii="宋体" w:hAnsi="宋体"/>
          <w:sz w:val="24"/>
        </w:rPr>
        <w:t>(2) 谈判须知前附表；</w:t>
      </w:r>
    </w:p>
    <w:p>
      <w:pPr>
        <w:tabs>
          <w:tab w:val="left" w:pos="945"/>
        </w:tabs>
        <w:spacing w:line="360" w:lineRule="auto"/>
        <w:ind w:left="540"/>
        <w:rPr>
          <w:rFonts w:ascii="宋体" w:hAnsi="宋体"/>
          <w:sz w:val="24"/>
        </w:rPr>
      </w:pPr>
      <w:r>
        <w:rPr>
          <w:rFonts w:hint="eastAsia" w:ascii="宋体" w:hAnsi="宋体"/>
          <w:sz w:val="24"/>
        </w:rPr>
        <w:t>(2) 响应供应商须知；</w:t>
      </w:r>
    </w:p>
    <w:p>
      <w:pPr>
        <w:tabs>
          <w:tab w:val="left" w:pos="1004"/>
        </w:tabs>
        <w:spacing w:line="360" w:lineRule="auto"/>
        <w:ind w:left="540"/>
        <w:rPr>
          <w:rFonts w:ascii="宋体" w:hAnsi="宋体"/>
          <w:sz w:val="24"/>
        </w:rPr>
      </w:pPr>
      <w:r>
        <w:rPr>
          <w:rFonts w:hint="eastAsia" w:ascii="宋体" w:hAnsi="宋体"/>
          <w:sz w:val="24"/>
        </w:rPr>
        <w:t>(3) 谈判响应文件格式（样式）；</w:t>
      </w:r>
    </w:p>
    <w:p>
      <w:pPr>
        <w:spacing w:line="360" w:lineRule="auto"/>
        <w:ind w:firstLine="540" w:firstLineChars="225"/>
        <w:rPr>
          <w:rFonts w:ascii="宋体" w:hAnsi="宋体"/>
          <w:sz w:val="24"/>
        </w:rPr>
      </w:pPr>
      <w:r>
        <w:rPr>
          <w:rFonts w:hint="eastAsia" w:ascii="宋体" w:hAnsi="宋体"/>
          <w:sz w:val="24"/>
        </w:rPr>
        <w:t>(4) 谈判项目要求。</w:t>
      </w:r>
    </w:p>
    <w:p>
      <w:pPr>
        <w:spacing w:line="360" w:lineRule="auto"/>
        <w:ind w:firstLine="540" w:firstLineChars="225"/>
        <w:rPr>
          <w:rFonts w:ascii="宋体" w:hAnsi="宋体"/>
          <w:b/>
          <w:color w:val="000000"/>
          <w:sz w:val="24"/>
        </w:rPr>
      </w:pPr>
      <w:r>
        <w:rPr>
          <w:rFonts w:hint="eastAsia" w:ascii="宋体" w:hAnsi="宋体"/>
          <w:sz w:val="24"/>
        </w:rPr>
        <w:t>(5) 附件</w:t>
      </w:r>
      <w:r>
        <w:rPr>
          <w:rFonts w:hint="eastAsia" w:ascii="宋体" w:hAnsi="宋体"/>
          <w:sz w:val="24"/>
          <w:lang w:eastAsia="zh-CN"/>
        </w:rPr>
        <w:t>：</w:t>
      </w:r>
      <w:r>
        <w:rPr>
          <w:rFonts w:hint="eastAsia" w:ascii="宋体" w:hAnsi="宋体"/>
          <w:color w:val="000000" w:themeColor="text1"/>
          <w:sz w:val="24"/>
          <w:lang w:eastAsia="zh-CN"/>
        </w:rPr>
        <w:t>报价清单</w:t>
      </w:r>
      <w:r>
        <w:rPr>
          <w:rFonts w:hint="eastAsia" w:ascii="宋体" w:hAnsi="宋体"/>
          <w:sz w:val="24"/>
        </w:rPr>
        <w:t>。</w:t>
      </w:r>
    </w:p>
    <w:p>
      <w:pPr>
        <w:pStyle w:val="5"/>
        <w:numPr>
          <w:ilvl w:val="0"/>
          <w:numId w:val="2"/>
        </w:numPr>
        <w:spacing w:line="360" w:lineRule="auto"/>
        <w:rPr>
          <w:rFonts w:hAnsi="宋体"/>
          <w:bCs/>
          <w:sz w:val="30"/>
        </w:rPr>
      </w:pPr>
      <w:r>
        <w:rPr>
          <w:rFonts w:hint="eastAsia" w:hAnsi="宋体"/>
        </w:rPr>
        <w:t>谈判</w:t>
      </w:r>
      <w:r>
        <w:rPr>
          <w:rFonts w:hAnsi="宋体"/>
          <w:bCs/>
          <w:color w:val="000000"/>
          <w:sz w:val="30"/>
        </w:rPr>
        <w:t>文件的澄清</w:t>
      </w:r>
      <w:r>
        <w:rPr>
          <w:rFonts w:hint="eastAsia" w:hAnsi="宋体"/>
          <w:bCs/>
          <w:color w:val="000000"/>
          <w:sz w:val="30"/>
        </w:rPr>
        <w:t>与解释</w:t>
      </w:r>
    </w:p>
    <w:p>
      <w:pPr>
        <w:spacing w:line="360" w:lineRule="auto"/>
        <w:ind w:left="958" w:leftChars="172" w:hanging="597" w:hangingChars="249"/>
        <w:rPr>
          <w:rFonts w:ascii="宋体" w:hAnsi="宋体"/>
          <w:color w:val="000000"/>
          <w:sz w:val="24"/>
        </w:rPr>
      </w:pPr>
      <w:r>
        <w:rPr>
          <w:rFonts w:hint="eastAsia" w:ascii="宋体" w:hAnsi="宋体"/>
          <w:color w:val="000000"/>
          <w:sz w:val="24"/>
        </w:rPr>
        <w:t>4</w:t>
      </w:r>
      <w:r>
        <w:rPr>
          <w:rFonts w:ascii="宋体" w:hAnsi="宋体"/>
          <w:color w:val="000000"/>
          <w:sz w:val="24"/>
        </w:rPr>
        <w:t>.1</w:t>
      </w:r>
      <w:r>
        <w:rPr>
          <w:rFonts w:hint="eastAsia" w:ascii="宋体" w:hAnsi="宋体"/>
          <w:color w:val="000000"/>
          <w:sz w:val="24"/>
        </w:rPr>
        <w:t>. 响应供应商在收到</w:t>
      </w:r>
      <w:r>
        <w:rPr>
          <w:rFonts w:hint="eastAsia" w:ascii="宋体" w:hAnsi="宋体"/>
          <w:sz w:val="24"/>
        </w:rPr>
        <w:t>谈判</w:t>
      </w:r>
      <w:r>
        <w:rPr>
          <w:rFonts w:hint="eastAsia" w:ascii="宋体" w:hAnsi="宋体"/>
          <w:color w:val="000000"/>
          <w:sz w:val="24"/>
        </w:rPr>
        <w:t>文件后，若有问题需要澄清，应于收到</w:t>
      </w:r>
      <w:r>
        <w:rPr>
          <w:rFonts w:hint="eastAsia" w:ascii="宋体" w:hAnsi="宋体"/>
          <w:sz w:val="24"/>
        </w:rPr>
        <w:t>谈判</w:t>
      </w:r>
      <w:r>
        <w:rPr>
          <w:rFonts w:hint="eastAsia" w:ascii="宋体" w:hAnsi="宋体"/>
          <w:color w:val="000000"/>
          <w:sz w:val="24"/>
        </w:rPr>
        <w:t>文件后，在谈判文件规定的时间内以书面形式（包括书面文字、传真等加盖单位公章，下同）向恩施大峡谷旅游开发有限公司采购中心提出，恩施大峡谷旅游开发有限公司采购中心将以书面形式予以解答（包括对询问的解释，但不说明询问的来源），并发送给所有获得</w:t>
      </w:r>
      <w:r>
        <w:rPr>
          <w:rFonts w:hint="eastAsia" w:ascii="宋体" w:hAnsi="宋体"/>
          <w:sz w:val="24"/>
        </w:rPr>
        <w:t>谈判</w:t>
      </w:r>
      <w:r>
        <w:rPr>
          <w:rFonts w:hint="eastAsia" w:ascii="宋体" w:hAnsi="宋体"/>
          <w:color w:val="000000"/>
          <w:sz w:val="24"/>
        </w:rPr>
        <w:t>文件的投标人。</w:t>
      </w:r>
    </w:p>
    <w:p>
      <w:pPr>
        <w:spacing w:line="360" w:lineRule="auto"/>
        <w:ind w:left="958" w:leftChars="172" w:hanging="597" w:hangingChars="249"/>
        <w:rPr>
          <w:rFonts w:ascii="宋体" w:hAnsi="宋体"/>
          <w:sz w:val="24"/>
        </w:rPr>
      </w:pPr>
      <w:r>
        <w:rPr>
          <w:rFonts w:hint="eastAsia" w:ascii="宋体" w:hAnsi="宋体"/>
          <w:color w:val="000000"/>
          <w:sz w:val="24"/>
        </w:rPr>
        <w:t>4.2. 响应供应商收到</w:t>
      </w:r>
      <w:r>
        <w:rPr>
          <w:rFonts w:hint="eastAsia" w:ascii="宋体" w:hAnsi="宋体"/>
          <w:sz w:val="24"/>
        </w:rPr>
        <w:t>谈判</w:t>
      </w:r>
      <w:r>
        <w:rPr>
          <w:rFonts w:hint="eastAsia" w:ascii="宋体" w:hAnsi="宋体"/>
          <w:color w:val="000000"/>
          <w:sz w:val="24"/>
        </w:rPr>
        <w:t>文件时，应检查页数与附件数量。投标人发现任何页数或数量的遗缺，任何数字或词汇模糊不清、任何词义含混不清，应书面告知补全或澄清，如果投标人不按上述要求提出更正和澄清而造成不良后果，由响应供应商自行承担责任。</w:t>
      </w:r>
    </w:p>
    <w:p>
      <w:pPr>
        <w:pStyle w:val="5"/>
        <w:numPr>
          <w:ilvl w:val="0"/>
          <w:numId w:val="2"/>
        </w:numPr>
        <w:spacing w:line="360" w:lineRule="auto"/>
        <w:rPr>
          <w:sz w:val="24"/>
        </w:rPr>
      </w:pPr>
      <w:r>
        <w:rPr>
          <w:rFonts w:hint="eastAsia"/>
        </w:rPr>
        <w:t>谈判文件的修改</w:t>
      </w:r>
    </w:p>
    <w:p>
      <w:pPr>
        <w:spacing w:line="360" w:lineRule="auto"/>
        <w:ind w:firstLine="360" w:firstLineChars="150"/>
        <w:rPr>
          <w:rFonts w:ascii="宋体" w:hAnsi="宋体"/>
          <w:color w:val="000000"/>
          <w:sz w:val="24"/>
        </w:rPr>
      </w:pPr>
      <w:r>
        <w:rPr>
          <w:rFonts w:hint="eastAsia" w:ascii="宋体" w:hAnsi="宋体"/>
          <w:color w:val="000000"/>
          <w:sz w:val="24"/>
        </w:rPr>
        <w:t xml:space="preserve">5.1. </w:t>
      </w:r>
      <w:r>
        <w:rPr>
          <w:rFonts w:hint="eastAsia" w:ascii="宋体" w:hAnsi="宋体"/>
          <w:sz w:val="24"/>
        </w:rPr>
        <w:t>谈判</w:t>
      </w:r>
      <w:r>
        <w:rPr>
          <w:rFonts w:ascii="宋体" w:hAnsi="宋体"/>
          <w:color w:val="000000"/>
          <w:sz w:val="24"/>
        </w:rPr>
        <w:t>文件发出后，</w:t>
      </w:r>
      <w:r>
        <w:rPr>
          <w:rFonts w:hint="eastAsia" w:ascii="宋体" w:hAnsi="宋体"/>
          <w:color w:val="000000"/>
          <w:sz w:val="24"/>
        </w:rPr>
        <w:t>采购人可对</w:t>
      </w:r>
      <w:r>
        <w:rPr>
          <w:rFonts w:hint="eastAsia" w:ascii="宋体" w:hAnsi="宋体"/>
          <w:sz w:val="24"/>
        </w:rPr>
        <w:t>谈判</w:t>
      </w:r>
      <w:r>
        <w:rPr>
          <w:rFonts w:hint="eastAsia" w:ascii="宋体" w:hAnsi="宋体"/>
          <w:color w:val="000000"/>
          <w:sz w:val="24"/>
        </w:rPr>
        <w:t>文件进行必要的澄清或修改。</w:t>
      </w:r>
    </w:p>
    <w:p>
      <w:pPr>
        <w:spacing w:line="360" w:lineRule="auto"/>
        <w:ind w:left="958" w:leftChars="172" w:hanging="597" w:hangingChars="249"/>
        <w:rPr>
          <w:rFonts w:ascii="宋体" w:hAnsi="宋体"/>
          <w:color w:val="000000"/>
          <w:sz w:val="24"/>
        </w:rPr>
      </w:pPr>
      <w:r>
        <w:rPr>
          <w:rFonts w:hint="eastAsia" w:ascii="宋体" w:hAnsi="宋体"/>
          <w:color w:val="000000"/>
          <w:sz w:val="24"/>
        </w:rPr>
        <w:t>5</w:t>
      </w:r>
      <w:r>
        <w:rPr>
          <w:rFonts w:ascii="宋体" w:hAnsi="宋体"/>
          <w:color w:val="000000"/>
          <w:sz w:val="24"/>
        </w:rPr>
        <w:t>.</w:t>
      </w:r>
      <w:r>
        <w:rPr>
          <w:rFonts w:hint="eastAsia" w:ascii="宋体" w:hAnsi="宋体"/>
          <w:color w:val="000000"/>
          <w:sz w:val="24"/>
        </w:rPr>
        <w:t xml:space="preserve">2. </w:t>
      </w:r>
      <w:r>
        <w:rPr>
          <w:rFonts w:hint="eastAsia" w:ascii="宋体" w:hAnsi="宋体"/>
          <w:sz w:val="24"/>
        </w:rPr>
        <w:t>谈判</w:t>
      </w:r>
      <w:r>
        <w:rPr>
          <w:rFonts w:ascii="宋体" w:hAnsi="宋体"/>
          <w:color w:val="000000"/>
          <w:sz w:val="24"/>
        </w:rPr>
        <w:t>文件的修改将以书面形式发送给所有</w:t>
      </w:r>
      <w:r>
        <w:rPr>
          <w:rFonts w:hint="eastAsia" w:ascii="宋体" w:hAnsi="宋体"/>
          <w:color w:val="000000"/>
          <w:sz w:val="24"/>
        </w:rPr>
        <w:t>响应供应商</w:t>
      </w:r>
      <w:r>
        <w:rPr>
          <w:rFonts w:ascii="宋体" w:hAnsi="宋体"/>
          <w:color w:val="000000"/>
          <w:sz w:val="24"/>
        </w:rPr>
        <w:t>，</w:t>
      </w:r>
      <w:r>
        <w:rPr>
          <w:rFonts w:hint="eastAsia" w:ascii="宋体" w:hAnsi="宋体"/>
          <w:color w:val="000000"/>
          <w:sz w:val="24"/>
        </w:rPr>
        <w:t>响应供应商</w:t>
      </w:r>
      <w:r>
        <w:rPr>
          <w:rFonts w:ascii="宋体" w:hAnsi="宋体"/>
          <w:color w:val="000000"/>
          <w:sz w:val="24"/>
        </w:rPr>
        <w:t>应于收到该修改文件后</w:t>
      </w:r>
      <w:r>
        <w:rPr>
          <w:rFonts w:hint="eastAsia" w:ascii="宋体" w:hAnsi="宋体"/>
          <w:color w:val="000000"/>
          <w:sz w:val="24"/>
        </w:rPr>
        <w:t>1</w:t>
      </w:r>
      <w:r>
        <w:rPr>
          <w:rFonts w:ascii="宋体" w:hAnsi="宋体"/>
          <w:color w:val="000000"/>
          <w:sz w:val="24"/>
        </w:rPr>
        <w:t>日内以书面形式给予确认。</w:t>
      </w:r>
      <w:r>
        <w:rPr>
          <w:rFonts w:hint="eastAsia" w:ascii="宋体" w:hAnsi="宋体"/>
          <w:sz w:val="24"/>
        </w:rPr>
        <w:t>谈判</w:t>
      </w:r>
      <w:r>
        <w:rPr>
          <w:rFonts w:ascii="宋体" w:hAnsi="宋体"/>
          <w:color w:val="000000"/>
          <w:sz w:val="24"/>
        </w:rPr>
        <w:t>文件的修改内容作为</w:t>
      </w:r>
      <w:r>
        <w:rPr>
          <w:rFonts w:hint="eastAsia" w:ascii="宋体" w:hAnsi="宋体"/>
          <w:sz w:val="24"/>
        </w:rPr>
        <w:t>谈判</w:t>
      </w:r>
      <w:r>
        <w:rPr>
          <w:rFonts w:ascii="宋体" w:hAnsi="宋体"/>
          <w:color w:val="000000"/>
          <w:sz w:val="24"/>
        </w:rPr>
        <w:t>文件的组成部分，具有约束作用。</w:t>
      </w:r>
    </w:p>
    <w:p>
      <w:pPr>
        <w:spacing w:line="360" w:lineRule="auto"/>
        <w:ind w:left="958" w:leftChars="172" w:hanging="597" w:hangingChars="249"/>
        <w:rPr>
          <w:rFonts w:ascii="宋体" w:hAnsi="宋体"/>
          <w:color w:val="000000"/>
          <w:sz w:val="24"/>
        </w:rPr>
      </w:pPr>
      <w:r>
        <w:rPr>
          <w:rFonts w:hint="eastAsia" w:ascii="宋体" w:hAnsi="宋体"/>
          <w:color w:val="000000"/>
          <w:sz w:val="24"/>
        </w:rPr>
        <w:t>5</w:t>
      </w:r>
      <w:r>
        <w:rPr>
          <w:rFonts w:ascii="宋体" w:hAnsi="宋体"/>
          <w:color w:val="000000"/>
          <w:sz w:val="24"/>
        </w:rPr>
        <w:t>.3</w:t>
      </w:r>
      <w:r>
        <w:rPr>
          <w:rFonts w:hint="eastAsia" w:ascii="宋体" w:hAnsi="宋体"/>
          <w:color w:val="000000"/>
          <w:sz w:val="24"/>
        </w:rPr>
        <w:t xml:space="preserve">. </w:t>
      </w:r>
      <w:r>
        <w:rPr>
          <w:rFonts w:hint="eastAsia" w:ascii="宋体" w:hAnsi="宋体"/>
          <w:sz w:val="24"/>
        </w:rPr>
        <w:t>谈判</w:t>
      </w:r>
      <w:r>
        <w:rPr>
          <w:rFonts w:ascii="宋体" w:hAnsi="宋体"/>
          <w:color w:val="000000"/>
          <w:sz w:val="24"/>
        </w:rPr>
        <w:t>文件的澄清、修改、补充等内容均以书面形式明确的内容为准。当</w:t>
      </w:r>
      <w:r>
        <w:rPr>
          <w:rFonts w:hint="eastAsia" w:ascii="宋体" w:hAnsi="宋体"/>
          <w:sz w:val="24"/>
        </w:rPr>
        <w:t>谈判</w:t>
      </w:r>
      <w:r>
        <w:rPr>
          <w:rFonts w:ascii="宋体" w:hAnsi="宋体"/>
          <w:color w:val="000000"/>
          <w:sz w:val="24"/>
        </w:rPr>
        <w:t>文件、</w:t>
      </w:r>
      <w:r>
        <w:rPr>
          <w:rFonts w:hint="eastAsia" w:ascii="宋体" w:hAnsi="宋体"/>
          <w:sz w:val="24"/>
        </w:rPr>
        <w:t>谈判</w:t>
      </w:r>
      <w:r>
        <w:rPr>
          <w:rFonts w:ascii="宋体" w:hAnsi="宋体"/>
          <w:color w:val="000000"/>
          <w:sz w:val="24"/>
        </w:rPr>
        <w:t>文件的澄清、修改、补充等在同一内容的表述上不一致时，以最后发出的书面文件为准。</w:t>
      </w:r>
    </w:p>
    <w:p>
      <w:pPr>
        <w:spacing w:line="360" w:lineRule="auto"/>
        <w:ind w:left="958" w:leftChars="172" w:hanging="597" w:hangingChars="249"/>
        <w:rPr>
          <w:rFonts w:ascii="宋体" w:hAnsi="宋体"/>
          <w:color w:val="000000"/>
          <w:sz w:val="24"/>
        </w:rPr>
      </w:pPr>
      <w:r>
        <w:rPr>
          <w:rFonts w:hint="eastAsia" w:ascii="宋体" w:hAnsi="宋体"/>
          <w:color w:val="000000"/>
          <w:sz w:val="24"/>
        </w:rPr>
        <w:t>5</w:t>
      </w:r>
      <w:r>
        <w:rPr>
          <w:rFonts w:ascii="宋体" w:hAnsi="宋体"/>
          <w:color w:val="000000"/>
          <w:sz w:val="24"/>
        </w:rPr>
        <w:t>.4</w:t>
      </w:r>
      <w:r>
        <w:rPr>
          <w:rFonts w:hint="eastAsia" w:ascii="宋体" w:hAnsi="宋体"/>
          <w:color w:val="000000"/>
          <w:sz w:val="24"/>
        </w:rPr>
        <w:t xml:space="preserve">. </w:t>
      </w:r>
      <w:r>
        <w:rPr>
          <w:rFonts w:ascii="宋体" w:hAnsi="宋体"/>
          <w:color w:val="000000"/>
          <w:sz w:val="24"/>
        </w:rPr>
        <w:t>为使</w:t>
      </w:r>
      <w:r>
        <w:rPr>
          <w:rFonts w:hint="eastAsia" w:ascii="宋体" w:hAnsi="宋体"/>
          <w:color w:val="000000"/>
          <w:sz w:val="24"/>
        </w:rPr>
        <w:t>响应供应商</w:t>
      </w:r>
      <w:r>
        <w:rPr>
          <w:rFonts w:ascii="宋体" w:hAnsi="宋体"/>
          <w:color w:val="000000"/>
          <w:sz w:val="24"/>
        </w:rPr>
        <w:t>在编制谈判响应文件时有充分的时间对</w:t>
      </w:r>
      <w:r>
        <w:rPr>
          <w:rFonts w:hint="eastAsia" w:ascii="宋体" w:hAnsi="宋体"/>
          <w:sz w:val="24"/>
        </w:rPr>
        <w:t>谈判</w:t>
      </w:r>
      <w:r>
        <w:rPr>
          <w:rFonts w:ascii="宋体" w:hAnsi="宋体"/>
          <w:color w:val="000000"/>
          <w:sz w:val="24"/>
        </w:rPr>
        <w:t>文件的澄清、修改、补充等内容进行研究，</w:t>
      </w:r>
      <w:r>
        <w:rPr>
          <w:rFonts w:hint="eastAsia" w:ascii="宋体" w:hAnsi="宋体"/>
          <w:color w:val="000000"/>
          <w:sz w:val="24"/>
        </w:rPr>
        <w:t>采购人可</w:t>
      </w:r>
      <w:r>
        <w:rPr>
          <w:rFonts w:ascii="宋体" w:hAnsi="宋体"/>
          <w:color w:val="000000"/>
          <w:sz w:val="24"/>
        </w:rPr>
        <w:t>酌情延长提交谈判响应文件的截止时间，具体时间将在</w:t>
      </w:r>
      <w:r>
        <w:rPr>
          <w:rFonts w:hint="eastAsia" w:ascii="宋体" w:hAnsi="宋体"/>
          <w:sz w:val="24"/>
        </w:rPr>
        <w:t>谈判</w:t>
      </w:r>
      <w:r>
        <w:rPr>
          <w:rFonts w:ascii="宋体" w:hAnsi="宋体"/>
          <w:color w:val="000000"/>
          <w:sz w:val="24"/>
        </w:rPr>
        <w:t>文件的修改、补充通知中予以明确。</w:t>
      </w:r>
    </w:p>
    <w:p>
      <w:pPr>
        <w:pStyle w:val="5"/>
        <w:numPr>
          <w:ilvl w:val="0"/>
          <w:numId w:val="2"/>
        </w:numPr>
        <w:spacing w:line="360" w:lineRule="auto"/>
      </w:pPr>
      <w:r>
        <w:rPr>
          <w:rFonts w:hint="eastAsia"/>
        </w:rPr>
        <w:t>谈判文件的约束力</w:t>
      </w:r>
    </w:p>
    <w:p>
      <w:pPr>
        <w:pStyle w:val="6"/>
        <w:adjustRightInd w:val="0"/>
        <w:snapToGrid w:val="0"/>
        <w:spacing w:line="360" w:lineRule="auto"/>
        <w:ind w:left="959" w:leftChars="171" w:hanging="600" w:hangingChars="250"/>
        <w:rPr>
          <w:rFonts w:ascii="宋体" w:hAnsi="宋体"/>
          <w:color w:val="000000"/>
          <w:sz w:val="24"/>
          <w:szCs w:val="24"/>
        </w:rPr>
      </w:pPr>
      <w:r>
        <w:rPr>
          <w:rFonts w:hint="eastAsia" w:ascii="宋体" w:hAnsi="宋体"/>
          <w:color w:val="000000"/>
          <w:sz w:val="24"/>
          <w:szCs w:val="24"/>
        </w:rPr>
        <w:t>6.1. 响应供应商一旦领取了本谈判文件并参加谈判，即被认为接受了本谈判文件中的所有条件和规定。</w:t>
      </w:r>
    </w:p>
    <w:p>
      <w:pPr>
        <w:pStyle w:val="3"/>
        <w:spacing w:line="360" w:lineRule="auto"/>
        <w:jc w:val="center"/>
        <w:rPr>
          <w:rFonts w:ascii="宋体" w:hAnsi="宋体" w:eastAsia="宋体"/>
        </w:rPr>
      </w:pPr>
      <w:r>
        <w:rPr>
          <w:rFonts w:hint="eastAsia" w:ascii="宋体" w:hAnsi="宋体" w:eastAsia="宋体"/>
        </w:rPr>
        <w:t>Ｃ谈判响应文件的编写</w:t>
      </w:r>
    </w:p>
    <w:p>
      <w:pPr>
        <w:pStyle w:val="5"/>
        <w:numPr>
          <w:ilvl w:val="0"/>
          <w:numId w:val="2"/>
        </w:numPr>
        <w:spacing w:line="360" w:lineRule="auto"/>
        <w:rPr>
          <w:rFonts w:hAnsi="宋体"/>
          <w:sz w:val="30"/>
        </w:rPr>
      </w:pPr>
      <w:r>
        <w:rPr>
          <w:rFonts w:hint="eastAsia" w:hAnsi="宋体"/>
          <w:sz w:val="30"/>
        </w:rPr>
        <w:t>编写要求</w:t>
      </w:r>
    </w:p>
    <w:p>
      <w:pPr>
        <w:spacing w:line="360" w:lineRule="auto"/>
        <w:ind w:left="1078" w:leftChars="172" w:hanging="717" w:hangingChars="299"/>
        <w:rPr>
          <w:rFonts w:ascii="宋体" w:hAnsi="宋体"/>
          <w:color w:val="000000"/>
          <w:sz w:val="24"/>
        </w:rPr>
      </w:pPr>
      <w:r>
        <w:rPr>
          <w:rFonts w:hint="eastAsia" w:ascii="宋体" w:hAnsi="宋体"/>
          <w:color w:val="000000"/>
          <w:sz w:val="24"/>
        </w:rPr>
        <w:t>7.1.  响应供应商应仔细阅读谈判文件的所有内容，按谈判文件的要求编写谈判响应文件，并保证所提供的全部资料的真实性和有效性，以确保其投标对谈判文件做出实质性响应。</w:t>
      </w:r>
    </w:p>
    <w:p>
      <w:pPr>
        <w:tabs>
          <w:tab w:val="left" w:pos="1080"/>
        </w:tabs>
        <w:spacing w:line="360" w:lineRule="auto"/>
        <w:ind w:left="1078" w:leftChars="172" w:hanging="717" w:hangingChars="299"/>
        <w:rPr>
          <w:rFonts w:ascii="宋体" w:hAnsi="宋体"/>
          <w:color w:val="000000"/>
          <w:sz w:val="24"/>
        </w:rPr>
      </w:pPr>
      <w:r>
        <w:rPr>
          <w:rFonts w:hint="eastAsia" w:ascii="宋体" w:hAnsi="宋体"/>
          <w:color w:val="000000"/>
          <w:sz w:val="24"/>
        </w:rPr>
        <w:t>7.2. 现场考察：建议响应供应商对工程项目现场和其周围环境进行考察和踏勘，以获取有关编制谈判响应文件和签署实施工程合同所需的各项资料，联系方式见谈判须知前附表。响应供应商自行承担现场考察的全部费用、责任和风险。</w:t>
      </w:r>
    </w:p>
    <w:p>
      <w:pPr>
        <w:spacing w:line="360" w:lineRule="auto"/>
        <w:ind w:left="1078" w:leftChars="172" w:hanging="717" w:hangingChars="299"/>
        <w:rPr>
          <w:rFonts w:ascii="宋体" w:hAnsi="宋体"/>
          <w:color w:val="000000"/>
          <w:sz w:val="24"/>
        </w:rPr>
      </w:pPr>
      <w:r>
        <w:rPr>
          <w:rFonts w:hint="eastAsia" w:ascii="宋体" w:hAnsi="宋体"/>
          <w:color w:val="000000"/>
          <w:sz w:val="24"/>
        </w:rPr>
        <w:t>7.3.  项目报价应为项目经甲方验收合格后甲方支付的全部含税价（报价中应包括食材费、人工费以及运输费、税金等一切费用，除此之外，采购人不再单独另行支付任何其他费用），报价应以人民币报价。报价清单应由法定代表人或其授权代表签字加盖公章予以确认。</w:t>
      </w:r>
    </w:p>
    <w:p>
      <w:pPr>
        <w:pStyle w:val="5"/>
        <w:numPr>
          <w:ilvl w:val="0"/>
          <w:numId w:val="2"/>
        </w:numPr>
        <w:tabs>
          <w:tab w:val="left" w:pos="810"/>
        </w:tabs>
        <w:spacing w:line="360" w:lineRule="auto"/>
        <w:rPr>
          <w:rFonts w:hAnsi="宋体"/>
          <w:color w:val="000000"/>
          <w:sz w:val="30"/>
        </w:rPr>
      </w:pPr>
      <w:r>
        <w:rPr>
          <w:rFonts w:hint="eastAsia" w:hAnsi="宋体"/>
          <w:sz w:val="30"/>
        </w:rPr>
        <w:t>谈判响应文件的组成</w:t>
      </w:r>
    </w:p>
    <w:p>
      <w:pPr>
        <w:spacing w:line="360" w:lineRule="auto"/>
        <w:ind w:firstLine="360" w:firstLineChars="150"/>
        <w:rPr>
          <w:rFonts w:ascii="宋体" w:hAnsi="宋体"/>
          <w:sz w:val="24"/>
        </w:rPr>
      </w:pPr>
      <w:r>
        <w:rPr>
          <w:rFonts w:hint="eastAsia" w:ascii="宋体" w:hAnsi="宋体"/>
          <w:sz w:val="24"/>
        </w:rPr>
        <w:t>8.1. 谈判响应文件应包括以下几个基本部分：</w:t>
      </w:r>
    </w:p>
    <w:p>
      <w:pPr>
        <w:spacing w:line="360" w:lineRule="auto"/>
        <w:ind w:left="540" w:leftChars="257" w:firstLine="360" w:firstLineChars="150"/>
        <w:rPr>
          <w:rFonts w:ascii="宋体" w:hAnsi="宋体"/>
          <w:sz w:val="24"/>
        </w:rPr>
      </w:pPr>
      <w:r>
        <w:rPr>
          <w:rFonts w:ascii="宋体" w:hAnsi="宋体"/>
          <w:sz w:val="24"/>
        </w:rPr>
        <w:t>(</w:t>
      </w:r>
      <w:r>
        <w:rPr>
          <w:rFonts w:hint="eastAsia" w:ascii="宋体" w:hAnsi="宋体"/>
          <w:sz w:val="24"/>
        </w:rPr>
        <w:t>1</w:t>
      </w:r>
      <w:r>
        <w:rPr>
          <w:rFonts w:ascii="宋体" w:hAnsi="宋体"/>
          <w:sz w:val="24"/>
        </w:rPr>
        <w:t>)</w:t>
      </w:r>
      <w:r>
        <w:rPr>
          <w:rFonts w:hint="eastAsia" w:ascii="宋体" w:hAnsi="宋体"/>
          <w:sz w:val="24"/>
        </w:rPr>
        <w:t xml:space="preserve"> 商务部分</w:t>
      </w:r>
    </w:p>
    <w:p>
      <w:pPr>
        <w:spacing w:line="360" w:lineRule="auto"/>
        <w:ind w:left="540" w:leftChars="257" w:firstLine="360" w:firstLineChars="150"/>
        <w:rPr>
          <w:rFonts w:ascii="宋体" w:hAnsi="宋体"/>
          <w:sz w:val="24"/>
        </w:rPr>
      </w:pPr>
      <w:r>
        <w:rPr>
          <w:rFonts w:ascii="宋体" w:hAnsi="宋体"/>
          <w:sz w:val="24"/>
        </w:rPr>
        <w:t>(</w:t>
      </w:r>
      <w:r>
        <w:rPr>
          <w:rFonts w:hint="eastAsia" w:ascii="宋体" w:hAnsi="宋体"/>
          <w:sz w:val="24"/>
        </w:rPr>
        <w:t>2</w:t>
      </w:r>
      <w:r>
        <w:rPr>
          <w:rFonts w:ascii="宋体" w:hAnsi="宋体"/>
          <w:sz w:val="24"/>
        </w:rPr>
        <w:t>)</w:t>
      </w:r>
      <w:r>
        <w:rPr>
          <w:rFonts w:hint="eastAsia" w:ascii="宋体" w:hAnsi="宋体"/>
          <w:sz w:val="24"/>
        </w:rPr>
        <w:t xml:space="preserve"> 综合部分</w:t>
      </w:r>
    </w:p>
    <w:p>
      <w:pPr>
        <w:spacing w:line="360" w:lineRule="auto"/>
        <w:ind w:left="540" w:leftChars="257" w:firstLine="360" w:firstLineChars="150"/>
        <w:rPr>
          <w:rFonts w:ascii="宋体" w:hAnsi="宋体"/>
          <w:sz w:val="24"/>
        </w:rPr>
      </w:pPr>
      <w:r>
        <w:rPr>
          <w:rFonts w:hint="eastAsia" w:ascii="宋体" w:hAnsi="宋体"/>
          <w:color w:val="000000"/>
          <w:sz w:val="24"/>
        </w:rPr>
        <w:t>（一）项目预（决）算书（根据竞争性谈判文件提供的资料自行编制）</w:t>
      </w:r>
    </w:p>
    <w:p>
      <w:pPr>
        <w:spacing w:line="360" w:lineRule="auto"/>
        <w:ind w:left="540" w:leftChars="257" w:firstLine="360" w:firstLineChars="150"/>
        <w:rPr>
          <w:rFonts w:ascii="宋体" w:hAnsi="宋体"/>
          <w:sz w:val="24"/>
        </w:rPr>
      </w:pPr>
      <w:r>
        <w:rPr>
          <w:rFonts w:hint="eastAsia" w:ascii="宋体" w:hAnsi="宋体"/>
          <w:sz w:val="24"/>
        </w:rPr>
        <w:t>（二）详细</w:t>
      </w:r>
      <w:r>
        <w:rPr>
          <w:rFonts w:hint="eastAsia" w:ascii="宋体" w:hAnsi="宋体"/>
          <w:color w:val="000000"/>
          <w:sz w:val="24"/>
        </w:rPr>
        <w:t>实施方案(包括施工进度安排、项目经理及人员组成等等)</w:t>
      </w:r>
    </w:p>
    <w:p>
      <w:pPr>
        <w:spacing w:line="360" w:lineRule="auto"/>
        <w:ind w:left="540" w:leftChars="257" w:firstLine="360" w:firstLineChars="150"/>
        <w:rPr>
          <w:rFonts w:ascii="宋体" w:hAnsi="宋体"/>
          <w:sz w:val="24"/>
        </w:rPr>
      </w:pPr>
      <w:r>
        <w:rPr>
          <w:rFonts w:hint="eastAsia" w:ascii="宋体" w:hAnsi="宋体"/>
          <w:color w:val="000000"/>
          <w:sz w:val="24"/>
        </w:rPr>
        <w:t>（三）项目后期维护服务承诺书</w:t>
      </w:r>
    </w:p>
    <w:p>
      <w:pPr>
        <w:spacing w:line="360" w:lineRule="auto"/>
        <w:ind w:left="540" w:leftChars="257" w:firstLine="360" w:firstLineChars="150"/>
        <w:rPr>
          <w:rFonts w:ascii="宋体" w:hAnsi="宋体"/>
          <w:sz w:val="24"/>
        </w:rPr>
      </w:pPr>
      <w:r>
        <w:rPr>
          <w:rFonts w:hint="eastAsia" w:ascii="宋体" w:hAnsi="宋体"/>
          <w:color w:val="000000"/>
          <w:sz w:val="24"/>
        </w:rPr>
        <w:t>（四）资格证明文件</w:t>
      </w:r>
      <w:r>
        <w:rPr>
          <w:rFonts w:hint="eastAsia" w:ascii="宋体" w:hAnsi="宋体"/>
          <w:sz w:val="24"/>
        </w:rPr>
        <w:t>；</w:t>
      </w:r>
    </w:p>
    <w:p>
      <w:pPr>
        <w:spacing w:line="360" w:lineRule="auto"/>
        <w:ind w:left="540" w:leftChars="257" w:firstLine="360" w:firstLineChars="150"/>
        <w:rPr>
          <w:rFonts w:ascii="宋体" w:hAnsi="宋体"/>
          <w:color w:val="000000"/>
          <w:sz w:val="24"/>
        </w:rPr>
      </w:pPr>
      <w:r>
        <w:rPr>
          <w:rFonts w:hint="eastAsia" w:ascii="宋体" w:hAnsi="宋体"/>
          <w:color w:val="000000"/>
          <w:sz w:val="24"/>
        </w:rPr>
        <w:t>（五）项目质量保证承诺书</w:t>
      </w:r>
    </w:p>
    <w:p>
      <w:pPr>
        <w:spacing w:line="360" w:lineRule="auto"/>
        <w:ind w:left="540" w:leftChars="257" w:firstLine="360" w:firstLineChars="150"/>
        <w:rPr>
          <w:rFonts w:ascii="宋体" w:hAnsi="宋体"/>
          <w:sz w:val="24"/>
        </w:rPr>
      </w:pPr>
      <w:r>
        <w:rPr>
          <w:rFonts w:hint="eastAsia" w:ascii="宋体" w:hAnsi="宋体"/>
          <w:sz w:val="24"/>
        </w:rPr>
        <w:t>（六）谈判文件要求提供的其他资料</w:t>
      </w:r>
    </w:p>
    <w:p>
      <w:pPr>
        <w:spacing w:line="360" w:lineRule="auto"/>
        <w:ind w:firstLine="360" w:firstLineChars="150"/>
        <w:rPr>
          <w:rFonts w:ascii="宋体" w:hAnsi="宋体"/>
          <w:sz w:val="24"/>
        </w:rPr>
      </w:pPr>
      <w:r>
        <w:rPr>
          <w:rFonts w:hint="eastAsia" w:ascii="宋体" w:hAnsi="宋体"/>
          <w:sz w:val="24"/>
        </w:rPr>
        <w:t>8.2. 对上述文件的具体解释如下</w:t>
      </w:r>
    </w:p>
    <w:p>
      <w:pPr>
        <w:spacing w:line="360" w:lineRule="auto"/>
        <w:ind w:firstLine="960" w:firstLineChars="400"/>
        <w:rPr>
          <w:rFonts w:ascii="宋体" w:hAnsi="宋体"/>
          <w:sz w:val="24"/>
        </w:rPr>
      </w:pPr>
      <w:r>
        <w:rPr>
          <w:rFonts w:hint="eastAsia" w:ascii="宋体" w:hAnsi="宋体"/>
          <w:sz w:val="24"/>
        </w:rPr>
        <w:t>8.2.1商务部分</w:t>
      </w:r>
    </w:p>
    <w:p>
      <w:pPr>
        <w:spacing w:line="360" w:lineRule="auto"/>
        <w:ind w:left="540" w:leftChars="257" w:firstLine="360" w:firstLineChars="150"/>
        <w:rPr>
          <w:rFonts w:ascii="宋体" w:hAnsi="宋体"/>
          <w:sz w:val="24"/>
        </w:rPr>
      </w:pPr>
      <w:r>
        <w:rPr>
          <w:rFonts w:hint="eastAsia" w:ascii="宋体" w:hAnsi="宋体"/>
          <w:sz w:val="24"/>
        </w:rPr>
        <w:t>（1）投标函及其附表。</w:t>
      </w:r>
    </w:p>
    <w:p>
      <w:pPr>
        <w:spacing w:line="360" w:lineRule="auto"/>
        <w:ind w:left="540" w:leftChars="257" w:firstLine="360" w:firstLineChars="150"/>
        <w:rPr>
          <w:rFonts w:ascii="宋体" w:hAnsi="宋体"/>
          <w:sz w:val="24"/>
        </w:rPr>
      </w:pPr>
      <w:r>
        <w:rPr>
          <w:rFonts w:hint="eastAsia" w:ascii="宋体" w:hAnsi="宋体"/>
          <w:sz w:val="24"/>
        </w:rPr>
        <w:t>（2）法定代表人资格证明书和法定代表人授权委托书的原件（如有授权）。</w:t>
      </w:r>
    </w:p>
    <w:p>
      <w:pPr>
        <w:spacing w:line="360" w:lineRule="auto"/>
        <w:ind w:left="1499" w:leftChars="428" w:hanging="600" w:hangingChars="250"/>
        <w:rPr>
          <w:rFonts w:ascii="宋体" w:hAnsi="宋体"/>
          <w:sz w:val="24"/>
        </w:rPr>
      </w:pPr>
      <w:r>
        <w:rPr>
          <w:rFonts w:hint="eastAsia" w:ascii="宋体" w:hAnsi="宋体"/>
          <w:sz w:val="24"/>
        </w:rPr>
        <w:t>（3）资格证明材料：工商营业执照复印件（三证合一，若未办理三证合一证件的单位，必须提供由国家质量技术监督局颁发的中华人民共和国组织机构代码证复印件、税务登记证复印件）及法人代表身份证复印件。</w:t>
      </w:r>
    </w:p>
    <w:p>
      <w:pPr>
        <w:spacing w:line="360" w:lineRule="auto"/>
        <w:ind w:left="540" w:leftChars="257" w:firstLine="360" w:firstLineChars="150"/>
        <w:rPr>
          <w:rFonts w:ascii="宋体" w:hAnsi="宋体"/>
          <w:sz w:val="24"/>
        </w:rPr>
      </w:pPr>
      <w:r>
        <w:rPr>
          <w:rFonts w:hint="eastAsia" w:ascii="宋体" w:hAnsi="宋体"/>
          <w:sz w:val="24"/>
        </w:rPr>
        <w:t>（4）银行开户许可证及保证金银行回单复印件</w:t>
      </w:r>
    </w:p>
    <w:p>
      <w:pPr>
        <w:spacing w:line="360" w:lineRule="auto"/>
        <w:ind w:left="1499" w:leftChars="428" w:hanging="600" w:hangingChars="250"/>
        <w:rPr>
          <w:rFonts w:ascii="宋体" w:hAnsi="宋体"/>
          <w:sz w:val="24"/>
        </w:rPr>
      </w:pPr>
      <w:r>
        <w:rPr>
          <w:rFonts w:hint="eastAsia" w:ascii="宋体" w:hAnsi="宋体"/>
          <w:sz w:val="24"/>
        </w:rPr>
        <w:t>（5）详细预(决)算书、投标报价汇总表、主要材料用量汇总表(即详细的分项工程量清单、包括品牌及单价等)；</w:t>
      </w:r>
    </w:p>
    <w:p>
      <w:pPr>
        <w:spacing w:line="360" w:lineRule="auto"/>
        <w:ind w:left="540" w:leftChars="257" w:firstLine="360" w:firstLineChars="150"/>
        <w:rPr>
          <w:rFonts w:ascii="宋体" w:hAnsi="宋体"/>
          <w:sz w:val="24"/>
        </w:rPr>
      </w:pPr>
      <w:r>
        <w:rPr>
          <w:rFonts w:hint="eastAsia" w:ascii="宋体" w:hAnsi="宋体"/>
          <w:sz w:val="24"/>
        </w:rPr>
        <w:t>（6）主材、特材和其它需要乙方供应的材料用量；</w:t>
      </w:r>
    </w:p>
    <w:p>
      <w:pPr>
        <w:spacing w:line="360" w:lineRule="auto"/>
        <w:ind w:left="540" w:leftChars="257" w:firstLine="360" w:firstLineChars="150"/>
        <w:rPr>
          <w:rFonts w:ascii="宋体" w:hAnsi="宋体"/>
          <w:sz w:val="24"/>
        </w:rPr>
      </w:pPr>
      <w:r>
        <w:rPr>
          <w:rFonts w:hint="eastAsia" w:ascii="宋体" w:hAnsi="宋体"/>
          <w:sz w:val="24"/>
        </w:rPr>
        <w:t>（7）对谈判文件中的合同协议条款的确认和响应。</w:t>
      </w:r>
    </w:p>
    <w:p>
      <w:pPr>
        <w:spacing w:line="360" w:lineRule="auto"/>
        <w:ind w:left="540" w:leftChars="257" w:firstLine="360" w:firstLineChars="150"/>
        <w:rPr>
          <w:rFonts w:ascii="宋体" w:hAnsi="宋体"/>
          <w:sz w:val="24"/>
        </w:rPr>
      </w:pPr>
      <w:r>
        <w:rPr>
          <w:rFonts w:hint="eastAsia" w:ascii="宋体" w:hAnsi="宋体"/>
          <w:sz w:val="24"/>
        </w:rPr>
        <w:t>（8）谈判文件要求提供的其他文件和资料。</w:t>
      </w:r>
    </w:p>
    <w:p>
      <w:pPr>
        <w:spacing w:line="360" w:lineRule="auto"/>
        <w:ind w:left="540" w:leftChars="257" w:firstLine="360" w:firstLineChars="150"/>
        <w:rPr>
          <w:rFonts w:ascii="宋体" w:hAnsi="宋体"/>
          <w:sz w:val="24"/>
        </w:rPr>
      </w:pPr>
      <w:r>
        <w:rPr>
          <w:rFonts w:hint="eastAsia" w:ascii="宋体" w:hAnsi="宋体"/>
          <w:sz w:val="24"/>
        </w:rPr>
        <w:t>8.1.2综合部分</w:t>
      </w:r>
    </w:p>
    <w:p>
      <w:pPr>
        <w:spacing w:line="360" w:lineRule="auto"/>
        <w:ind w:left="540" w:leftChars="257" w:firstLine="360" w:firstLineChars="150"/>
        <w:rPr>
          <w:rFonts w:ascii="宋体" w:hAnsi="宋体"/>
          <w:sz w:val="24"/>
        </w:rPr>
      </w:pPr>
      <w:r>
        <w:rPr>
          <w:rFonts w:hint="eastAsia" w:ascii="宋体" w:hAnsi="宋体"/>
          <w:color w:val="000000"/>
          <w:sz w:val="24"/>
        </w:rPr>
        <w:t>（一）项目预（决）算书（根据竞争性谈判文件提供的资料自行编制）</w:t>
      </w:r>
    </w:p>
    <w:p>
      <w:pPr>
        <w:spacing w:line="360" w:lineRule="auto"/>
        <w:ind w:left="540" w:leftChars="257" w:firstLine="360" w:firstLineChars="150"/>
        <w:rPr>
          <w:rFonts w:ascii="宋体" w:hAnsi="宋体"/>
          <w:sz w:val="24"/>
        </w:rPr>
      </w:pPr>
      <w:r>
        <w:rPr>
          <w:rFonts w:hint="eastAsia" w:ascii="宋体" w:hAnsi="宋体"/>
          <w:sz w:val="24"/>
        </w:rPr>
        <w:t>（二）详细</w:t>
      </w:r>
      <w:r>
        <w:rPr>
          <w:rFonts w:hint="eastAsia" w:ascii="宋体" w:hAnsi="宋体"/>
          <w:color w:val="000000"/>
          <w:sz w:val="24"/>
        </w:rPr>
        <w:t>实施方案(包括施工进度安排、项目经理及人员组成等等)</w:t>
      </w:r>
    </w:p>
    <w:p>
      <w:pPr>
        <w:spacing w:line="360" w:lineRule="auto"/>
        <w:ind w:left="540" w:leftChars="257" w:firstLine="360" w:firstLineChars="150"/>
        <w:rPr>
          <w:rFonts w:ascii="宋体" w:hAnsi="宋体"/>
          <w:sz w:val="24"/>
        </w:rPr>
      </w:pPr>
      <w:r>
        <w:rPr>
          <w:rFonts w:hint="eastAsia" w:ascii="宋体" w:hAnsi="宋体"/>
          <w:color w:val="000000"/>
          <w:sz w:val="24"/>
        </w:rPr>
        <w:t>（三）项目后期维护服务承诺书</w:t>
      </w:r>
    </w:p>
    <w:p>
      <w:pPr>
        <w:spacing w:line="360" w:lineRule="auto"/>
        <w:ind w:left="540" w:leftChars="257" w:firstLine="360" w:firstLineChars="150"/>
        <w:rPr>
          <w:rFonts w:ascii="宋体" w:hAnsi="宋体"/>
          <w:sz w:val="24"/>
        </w:rPr>
      </w:pPr>
      <w:r>
        <w:rPr>
          <w:rFonts w:hint="eastAsia" w:ascii="宋体" w:hAnsi="宋体"/>
          <w:color w:val="000000"/>
          <w:sz w:val="24"/>
        </w:rPr>
        <w:t>（四）资格证明文件</w:t>
      </w:r>
      <w:r>
        <w:rPr>
          <w:rFonts w:hint="eastAsia" w:ascii="宋体" w:hAnsi="宋体"/>
          <w:sz w:val="24"/>
        </w:rPr>
        <w:t>；</w:t>
      </w:r>
    </w:p>
    <w:p>
      <w:pPr>
        <w:spacing w:line="360" w:lineRule="auto"/>
        <w:ind w:left="540" w:leftChars="257" w:firstLine="360" w:firstLineChars="150"/>
        <w:rPr>
          <w:rFonts w:ascii="宋体" w:hAnsi="宋体"/>
          <w:color w:val="000000"/>
          <w:sz w:val="24"/>
        </w:rPr>
      </w:pPr>
      <w:r>
        <w:rPr>
          <w:rFonts w:hint="eastAsia" w:ascii="宋体" w:hAnsi="宋体"/>
          <w:color w:val="000000"/>
          <w:sz w:val="24"/>
        </w:rPr>
        <w:t>（五）项目质量保证承诺书</w:t>
      </w:r>
    </w:p>
    <w:p>
      <w:pPr>
        <w:spacing w:line="360" w:lineRule="auto"/>
        <w:ind w:left="540" w:leftChars="257" w:firstLine="360" w:firstLineChars="150"/>
        <w:rPr>
          <w:rFonts w:ascii="宋体" w:hAnsi="宋体"/>
          <w:sz w:val="24"/>
        </w:rPr>
      </w:pPr>
      <w:r>
        <w:rPr>
          <w:rFonts w:hint="eastAsia" w:ascii="宋体" w:hAnsi="宋体"/>
          <w:sz w:val="24"/>
        </w:rPr>
        <w:t>（六）谈判文件要求提供的其他资料</w:t>
      </w:r>
    </w:p>
    <w:p>
      <w:pPr>
        <w:pStyle w:val="11"/>
        <w:spacing w:line="360" w:lineRule="auto"/>
        <w:ind w:left="1178" w:leftChars="280" w:hanging="590" w:hangingChars="245"/>
        <w:rPr>
          <w:rFonts w:ascii="黑体" w:hAnsi="宋体" w:eastAsia="黑体"/>
          <w:b/>
          <w:sz w:val="24"/>
          <w:szCs w:val="24"/>
        </w:rPr>
      </w:pPr>
      <w:r>
        <w:rPr>
          <w:rFonts w:hint="eastAsia" w:ascii="黑体" w:eastAsia="黑体"/>
          <w:b/>
          <w:sz w:val="24"/>
          <w:szCs w:val="24"/>
        </w:rPr>
        <w:t>注： 以上各项在谈判文件中有格式规定的按照规定格式填写,没有规定格式的自行设计格式,同时均应在每份谈判响应文件中一式一份。</w:t>
      </w:r>
    </w:p>
    <w:p>
      <w:pPr>
        <w:spacing w:line="360" w:lineRule="auto"/>
        <w:ind w:left="1196" w:leftChars="171" w:hanging="837" w:hangingChars="349"/>
        <w:rPr>
          <w:sz w:val="24"/>
        </w:rPr>
      </w:pPr>
      <w:r>
        <w:rPr>
          <w:rFonts w:hint="eastAsia" w:ascii="宋体" w:hAnsi="宋体"/>
          <w:sz w:val="24"/>
        </w:rPr>
        <w:t xml:space="preserve">8.2.   </w:t>
      </w:r>
      <w:r>
        <w:rPr>
          <w:rFonts w:hint="eastAsia"/>
          <w:sz w:val="24"/>
        </w:rPr>
        <w:t>响应供应商应将谈判响应文件装订成册，并填写“谈判响应文件目录”，并编写页码。上述文件及表格为响应供应商必须提交的文件，各响应供应商可以根据实际情况增加内容，但不得擅自减少有关内容。谈判响应文件的完整性是谈判的重要内容之一。</w:t>
      </w:r>
    </w:p>
    <w:p>
      <w:pPr>
        <w:pStyle w:val="5"/>
        <w:numPr>
          <w:ilvl w:val="0"/>
          <w:numId w:val="2"/>
        </w:numPr>
        <w:tabs>
          <w:tab w:val="left" w:pos="810"/>
        </w:tabs>
        <w:spacing w:line="360" w:lineRule="auto"/>
        <w:rPr>
          <w:rFonts w:hAnsi="宋体"/>
          <w:sz w:val="30"/>
        </w:rPr>
      </w:pPr>
      <w:r>
        <w:rPr>
          <w:rFonts w:hint="eastAsia" w:hAnsi="宋体"/>
          <w:sz w:val="30"/>
        </w:rPr>
        <w:t>谈判响应文件格式</w:t>
      </w:r>
    </w:p>
    <w:p>
      <w:pPr>
        <w:numPr>
          <w:ilvl w:val="1"/>
          <w:numId w:val="2"/>
        </w:numPr>
        <w:spacing w:line="360" w:lineRule="auto"/>
        <w:rPr>
          <w:rFonts w:ascii="宋体" w:hAnsi="宋体"/>
          <w:sz w:val="24"/>
        </w:rPr>
      </w:pPr>
      <w:r>
        <w:rPr>
          <w:rFonts w:hint="eastAsia" w:ascii="宋体" w:hAnsi="宋体"/>
          <w:sz w:val="24"/>
        </w:rPr>
        <w:t>响应供应商应按谈判文件中提供的谈判响应文件格式填写；</w:t>
      </w:r>
    </w:p>
    <w:p>
      <w:pPr>
        <w:numPr>
          <w:ilvl w:val="1"/>
          <w:numId w:val="2"/>
        </w:numPr>
        <w:spacing w:line="360" w:lineRule="auto"/>
        <w:rPr>
          <w:rFonts w:ascii="宋体" w:hAnsi="宋体"/>
          <w:sz w:val="24"/>
        </w:rPr>
      </w:pPr>
      <w:r>
        <w:rPr>
          <w:rFonts w:hint="eastAsia" w:ascii="宋体" w:hAnsi="宋体"/>
          <w:sz w:val="24"/>
        </w:rPr>
        <w:t>响应供应商应完整地填写谈判文件提供的投标函、</w:t>
      </w:r>
      <w:r>
        <w:rPr>
          <w:rFonts w:hint="eastAsia" w:ascii="宋体" w:hAnsi="宋体"/>
          <w:color w:val="000000"/>
          <w:sz w:val="24"/>
        </w:rPr>
        <w:t>项目预（决）算书</w:t>
      </w:r>
      <w:r>
        <w:rPr>
          <w:rFonts w:hint="eastAsia" w:ascii="宋体" w:hAnsi="宋体"/>
          <w:sz w:val="24"/>
        </w:rPr>
        <w:t>。</w:t>
      </w:r>
    </w:p>
    <w:p>
      <w:pPr>
        <w:pStyle w:val="5"/>
        <w:numPr>
          <w:ilvl w:val="0"/>
          <w:numId w:val="2"/>
        </w:numPr>
        <w:tabs>
          <w:tab w:val="left" w:pos="945"/>
        </w:tabs>
        <w:spacing w:line="360" w:lineRule="auto"/>
        <w:rPr>
          <w:rFonts w:hAnsi="宋体"/>
          <w:sz w:val="30"/>
        </w:rPr>
      </w:pPr>
      <w:r>
        <w:rPr>
          <w:rFonts w:hint="eastAsia" w:hAnsi="宋体"/>
          <w:sz w:val="30"/>
        </w:rPr>
        <w:t>谈判报价</w:t>
      </w:r>
    </w:p>
    <w:p>
      <w:pPr>
        <w:pStyle w:val="10"/>
        <w:spacing w:line="400" w:lineRule="exact"/>
        <w:ind w:firstLine="420"/>
        <w:rPr>
          <w:rFonts w:hAnsi="宋体"/>
          <w:sz w:val="24"/>
          <w:szCs w:val="24"/>
        </w:rPr>
      </w:pPr>
      <w:r>
        <w:rPr>
          <w:rFonts w:hint="eastAsia" w:hAnsi="宋体"/>
          <w:sz w:val="24"/>
          <w:szCs w:val="24"/>
        </w:rPr>
        <w:t>10.1.以恩施市区超市同款同质商品为参照，分别以10大常用蔬菜、本地蔬菜、反季节蔬菜为内容，列出竞标人所能承受的最大让利百分率，并以此为基准，列出目前所能提供的所有时令蔬菜的参考报价，以此作为初始执行价。合同执行价按供货协议的定价规则执行。</w:t>
      </w:r>
    </w:p>
    <w:p>
      <w:pPr>
        <w:spacing w:line="360" w:lineRule="auto"/>
        <w:ind w:left="284"/>
        <w:rPr>
          <w:rFonts w:ascii="宋体" w:hAnsi="宋体"/>
          <w:sz w:val="24"/>
        </w:rPr>
      </w:pPr>
      <w:r>
        <w:rPr>
          <w:rFonts w:hint="eastAsia" w:ascii="宋体" w:hAnsi="宋体"/>
          <w:sz w:val="24"/>
        </w:rPr>
        <w:t>10.2.报价必须包括该项目包含的一切相关工作范围内的所有费用；</w:t>
      </w:r>
    </w:p>
    <w:p>
      <w:pPr>
        <w:spacing w:line="360" w:lineRule="auto"/>
        <w:ind w:left="284"/>
        <w:rPr>
          <w:rFonts w:ascii="宋体" w:hAnsi="宋体"/>
          <w:sz w:val="24"/>
        </w:rPr>
      </w:pPr>
      <w:r>
        <w:rPr>
          <w:rFonts w:hint="eastAsia" w:ascii="宋体" w:hAnsi="宋体"/>
          <w:sz w:val="24"/>
        </w:rPr>
        <w:t>10.3.报价以人民币报价；</w:t>
      </w:r>
    </w:p>
    <w:p>
      <w:pPr>
        <w:spacing w:line="360" w:lineRule="auto"/>
        <w:ind w:left="284"/>
        <w:rPr>
          <w:rFonts w:ascii="宋体" w:hAnsi="宋体"/>
          <w:sz w:val="24"/>
        </w:rPr>
      </w:pPr>
      <w:r>
        <w:rPr>
          <w:rFonts w:hint="eastAsia" w:ascii="宋体" w:hAnsi="宋体"/>
          <w:sz w:val="24"/>
        </w:rPr>
        <w:t>10.4.报价总金额应用阿拉伯数字和大写数字两种形式表示。阿拉伯数字和大写数字有不同的，以大写数字叙述为准。</w:t>
      </w:r>
    </w:p>
    <w:p>
      <w:pPr>
        <w:pStyle w:val="5"/>
        <w:numPr>
          <w:ilvl w:val="0"/>
          <w:numId w:val="2"/>
        </w:numPr>
        <w:tabs>
          <w:tab w:val="left" w:pos="810"/>
        </w:tabs>
        <w:spacing w:line="360" w:lineRule="auto"/>
        <w:rPr>
          <w:rFonts w:hAnsi="宋体"/>
          <w:sz w:val="30"/>
        </w:rPr>
      </w:pPr>
      <w:r>
        <w:rPr>
          <w:rFonts w:hint="eastAsia" w:hAnsi="宋体"/>
          <w:sz w:val="30"/>
        </w:rPr>
        <w:t>证明响应供应商合格和资格的文件</w:t>
      </w:r>
    </w:p>
    <w:p>
      <w:pPr>
        <w:numPr>
          <w:ilvl w:val="1"/>
          <w:numId w:val="2"/>
        </w:numPr>
        <w:spacing w:line="360" w:lineRule="auto"/>
        <w:rPr>
          <w:rFonts w:ascii="宋体" w:hAnsi="宋体"/>
          <w:sz w:val="24"/>
        </w:rPr>
      </w:pPr>
      <w:r>
        <w:rPr>
          <w:rFonts w:hint="eastAsia" w:ascii="宋体" w:hAnsi="宋体"/>
          <w:sz w:val="24"/>
        </w:rPr>
        <w:t>响应供应商必须提交证明其有资格进行谈判和有能力履行合同的证明文件，作为谈判响应文件的一部分。本次招标拒绝联合投标。</w:t>
      </w:r>
    </w:p>
    <w:p>
      <w:pPr>
        <w:numPr>
          <w:ilvl w:val="1"/>
          <w:numId w:val="2"/>
        </w:numPr>
        <w:spacing w:line="360" w:lineRule="auto"/>
        <w:rPr>
          <w:rFonts w:ascii="宋体" w:hAnsi="宋体"/>
          <w:sz w:val="24"/>
        </w:rPr>
      </w:pPr>
      <w:r>
        <w:rPr>
          <w:rFonts w:hint="eastAsia" w:ascii="宋体" w:hAnsi="宋体"/>
          <w:sz w:val="24"/>
        </w:rPr>
        <w:t>响应供应商提交的合格性证明文件应符合谈判文件的规定，响应供应商在谈判开始时应是合格的响应供应商。</w:t>
      </w:r>
    </w:p>
    <w:p>
      <w:pPr>
        <w:pStyle w:val="5"/>
        <w:numPr>
          <w:ilvl w:val="0"/>
          <w:numId w:val="2"/>
        </w:numPr>
        <w:tabs>
          <w:tab w:val="left" w:pos="810"/>
        </w:tabs>
        <w:spacing w:line="360" w:lineRule="auto"/>
        <w:rPr>
          <w:rFonts w:hAnsi="宋体"/>
          <w:sz w:val="30"/>
        </w:rPr>
      </w:pPr>
      <w:r>
        <w:rPr>
          <w:rFonts w:hint="eastAsia"/>
          <w:sz w:val="30"/>
        </w:rPr>
        <w:t>谈判保证金</w:t>
      </w:r>
    </w:p>
    <w:p>
      <w:pPr>
        <w:numPr>
          <w:ilvl w:val="1"/>
          <w:numId w:val="2"/>
        </w:numPr>
        <w:spacing w:line="360" w:lineRule="auto"/>
        <w:rPr>
          <w:rFonts w:ascii="宋体" w:hAnsi="宋体"/>
          <w:sz w:val="24"/>
        </w:rPr>
      </w:pPr>
      <w:r>
        <w:rPr>
          <w:rFonts w:hint="eastAsia" w:ascii="宋体" w:hAnsi="宋体"/>
          <w:sz w:val="24"/>
        </w:rPr>
        <w:t>本项目谈判保证金为人民币</w:t>
      </w:r>
      <w:r>
        <w:rPr>
          <w:rFonts w:hint="eastAsia" w:ascii="宋体" w:hAnsi="宋体"/>
          <w:sz w:val="24"/>
          <w:lang w:eastAsia="zh-CN"/>
        </w:rPr>
        <w:t>壹万</w:t>
      </w:r>
      <w:r>
        <w:rPr>
          <w:rFonts w:hint="eastAsia" w:ascii="宋体" w:hAnsi="宋体"/>
          <w:sz w:val="24"/>
        </w:rPr>
        <w:t>元整（</w:t>
      </w:r>
      <w:r>
        <w:rPr>
          <w:rFonts w:hint="eastAsia" w:ascii="宋体" w:hAnsi="宋体"/>
          <w:sz w:val="24"/>
          <w:lang w:val="en-US" w:eastAsia="zh-CN"/>
        </w:rPr>
        <w:t>10</w:t>
      </w:r>
      <w:r>
        <w:rPr>
          <w:rFonts w:hint="eastAsia" w:ascii="宋体" w:hAnsi="宋体"/>
          <w:sz w:val="24"/>
        </w:rPr>
        <w:t>,000.00元）。</w:t>
      </w:r>
    </w:p>
    <w:p>
      <w:pPr>
        <w:pStyle w:val="5"/>
        <w:numPr>
          <w:ilvl w:val="0"/>
          <w:numId w:val="2"/>
        </w:numPr>
        <w:tabs>
          <w:tab w:val="left" w:pos="810"/>
        </w:tabs>
        <w:spacing w:line="360" w:lineRule="auto"/>
        <w:rPr>
          <w:rFonts w:hAnsi="宋体"/>
          <w:sz w:val="30"/>
        </w:rPr>
      </w:pPr>
      <w:r>
        <w:rPr>
          <w:rFonts w:hint="eastAsia" w:hAnsi="宋体"/>
          <w:sz w:val="30"/>
        </w:rPr>
        <w:t>谈判响应文件的签署及规定</w:t>
      </w:r>
    </w:p>
    <w:p>
      <w:pPr>
        <w:numPr>
          <w:ilvl w:val="1"/>
          <w:numId w:val="2"/>
        </w:numPr>
        <w:spacing w:line="360" w:lineRule="auto"/>
        <w:rPr>
          <w:rFonts w:ascii="宋体" w:hAnsi="宋体"/>
          <w:sz w:val="24"/>
        </w:rPr>
      </w:pPr>
      <w:r>
        <w:rPr>
          <w:rFonts w:hint="eastAsia" w:ascii="宋体" w:hAnsi="宋体"/>
          <w:sz w:val="24"/>
        </w:rPr>
        <w:t>谈判响应文件</w:t>
      </w:r>
      <w:r>
        <w:rPr>
          <w:rFonts w:hint="eastAsia" w:ascii="宋体" w:hAnsi="宋体"/>
          <w:b/>
          <w:sz w:val="24"/>
        </w:rPr>
        <w:t>正本一份和副本</w:t>
      </w:r>
      <w:r>
        <w:rPr>
          <w:rFonts w:hint="eastAsia" w:ascii="宋体" w:hAnsi="宋体"/>
          <w:b/>
          <w:sz w:val="24"/>
          <w:lang w:eastAsia="zh-CN"/>
        </w:rPr>
        <w:t>四</w:t>
      </w:r>
      <w:r>
        <w:rPr>
          <w:rFonts w:hint="eastAsia" w:ascii="宋体" w:hAnsi="宋体"/>
          <w:b/>
          <w:sz w:val="24"/>
        </w:rPr>
        <w:t>份</w:t>
      </w:r>
      <w:r>
        <w:rPr>
          <w:rFonts w:hint="eastAsia" w:ascii="宋体" w:hAnsi="宋体"/>
          <w:sz w:val="24"/>
        </w:rPr>
        <w:t>。每一份谈判响应文件上要明确注明“正本”或“副本”字样。一旦正本和副本有差异，以正本为准；</w:t>
      </w:r>
    </w:p>
    <w:p>
      <w:pPr>
        <w:numPr>
          <w:ilvl w:val="1"/>
          <w:numId w:val="2"/>
        </w:numPr>
        <w:spacing w:line="360" w:lineRule="auto"/>
        <w:rPr>
          <w:rFonts w:ascii="宋体" w:hAnsi="宋体"/>
          <w:sz w:val="24"/>
        </w:rPr>
      </w:pPr>
      <w:r>
        <w:rPr>
          <w:rFonts w:hint="eastAsia" w:ascii="宋体" w:hAnsi="宋体"/>
          <w:sz w:val="24"/>
        </w:rPr>
        <w:t>谈判响应文件正本和副本须采用A4幅面白纸打印，按顺序统一编目编码并装订成一册。并由响应供应商或经正式授权并对投标人有约束力的代表签字。授权代表须将以书面形式出具的“授权证书”附在谈判响应文件中。除没有修改过的印刷文字外，谈判响应文件的每一页都应由响应供应商或其授权代表签字；</w:t>
      </w:r>
    </w:p>
    <w:p>
      <w:pPr>
        <w:numPr>
          <w:ilvl w:val="1"/>
          <w:numId w:val="2"/>
        </w:numPr>
        <w:spacing w:line="360" w:lineRule="auto"/>
        <w:rPr>
          <w:rFonts w:ascii="宋体" w:hAnsi="宋体"/>
          <w:sz w:val="24"/>
        </w:rPr>
      </w:pPr>
      <w:r>
        <w:rPr>
          <w:rFonts w:hint="eastAsia" w:ascii="宋体" w:hAnsi="宋体"/>
          <w:sz w:val="24"/>
        </w:rPr>
        <w:t>任何行间插字、涂改和增删，必须由谈判响应文件签字人在旁边签字才有效；</w:t>
      </w:r>
    </w:p>
    <w:p>
      <w:pPr>
        <w:numPr>
          <w:ilvl w:val="1"/>
          <w:numId w:val="2"/>
        </w:numPr>
        <w:spacing w:line="360" w:lineRule="auto"/>
        <w:rPr>
          <w:rFonts w:ascii="宋体" w:hAnsi="宋体"/>
          <w:sz w:val="24"/>
        </w:rPr>
      </w:pPr>
      <w:r>
        <w:rPr>
          <w:rFonts w:hint="eastAsia" w:ascii="宋体" w:hAnsi="宋体"/>
          <w:sz w:val="24"/>
        </w:rPr>
        <w:t>谈判响应文件的正、副本必须用不褪色的墨水填写或打印；</w:t>
      </w:r>
    </w:p>
    <w:p>
      <w:pPr>
        <w:numPr>
          <w:ilvl w:val="1"/>
          <w:numId w:val="2"/>
        </w:numPr>
        <w:spacing w:line="360" w:lineRule="auto"/>
        <w:rPr>
          <w:rFonts w:ascii="宋体" w:hAnsi="宋体"/>
          <w:sz w:val="24"/>
        </w:rPr>
      </w:pPr>
      <w:r>
        <w:rPr>
          <w:rFonts w:hint="eastAsia" w:ascii="宋体" w:hAnsi="宋体"/>
          <w:sz w:val="24"/>
        </w:rPr>
        <w:t>谈判响应文件因字迹潦草或表达不清所引起的后果由响应供应商负责；</w:t>
      </w:r>
    </w:p>
    <w:p>
      <w:pPr>
        <w:numPr>
          <w:ilvl w:val="1"/>
          <w:numId w:val="2"/>
        </w:numPr>
        <w:spacing w:line="360" w:lineRule="auto"/>
        <w:rPr>
          <w:rFonts w:ascii="宋体" w:hAnsi="宋体"/>
          <w:sz w:val="24"/>
        </w:rPr>
      </w:pPr>
      <w:r>
        <w:rPr>
          <w:rFonts w:hint="eastAsia" w:ascii="宋体" w:hAnsi="宋体"/>
          <w:sz w:val="24"/>
        </w:rPr>
        <w:t>电报、电话、传真等非现场形式的谈判概不接受。</w:t>
      </w:r>
    </w:p>
    <w:p>
      <w:pPr>
        <w:pStyle w:val="3"/>
        <w:spacing w:line="360" w:lineRule="auto"/>
        <w:jc w:val="center"/>
        <w:rPr>
          <w:rFonts w:ascii="宋体" w:hAnsi="宋体" w:eastAsia="宋体"/>
        </w:rPr>
      </w:pPr>
      <w:r>
        <w:rPr>
          <w:rFonts w:hint="eastAsia" w:ascii="宋体" w:hAnsi="宋体" w:eastAsia="宋体"/>
        </w:rPr>
        <w:t>Ｄ谈判响应文件的递交</w:t>
      </w:r>
    </w:p>
    <w:p>
      <w:pPr>
        <w:pStyle w:val="5"/>
        <w:numPr>
          <w:ilvl w:val="0"/>
          <w:numId w:val="2"/>
        </w:numPr>
        <w:tabs>
          <w:tab w:val="left" w:pos="810"/>
        </w:tabs>
        <w:spacing w:line="360" w:lineRule="auto"/>
        <w:rPr>
          <w:rFonts w:hAnsi="宋体"/>
          <w:sz w:val="30"/>
        </w:rPr>
      </w:pPr>
      <w:r>
        <w:rPr>
          <w:rFonts w:hint="eastAsia" w:hAnsi="宋体"/>
          <w:sz w:val="30"/>
        </w:rPr>
        <w:t>谈判响应文件的密封和标记</w:t>
      </w:r>
    </w:p>
    <w:p>
      <w:pPr>
        <w:numPr>
          <w:ilvl w:val="1"/>
          <w:numId w:val="2"/>
        </w:numPr>
        <w:spacing w:line="360" w:lineRule="auto"/>
        <w:rPr>
          <w:rFonts w:ascii="宋体" w:hAnsi="宋体"/>
          <w:sz w:val="24"/>
        </w:rPr>
      </w:pPr>
      <w:r>
        <w:rPr>
          <w:rFonts w:hint="eastAsia" w:ascii="宋体" w:hAnsi="宋体"/>
          <w:sz w:val="24"/>
        </w:rPr>
        <w:t>响应供应商应将谈判响应文件正本和副本分别用牛皮纸袋密封，在密封袋上标明项目编号、投标项目名称、投标人名称，并注明“正本”或“副本”。</w:t>
      </w:r>
    </w:p>
    <w:p>
      <w:pPr>
        <w:numPr>
          <w:ilvl w:val="1"/>
          <w:numId w:val="2"/>
        </w:numPr>
        <w:spacing w:line="360" w:lineRule="auto"/>
        <w:rPr>
          <w:rFonts w:ascii="宋体" w:hAnsi="宋体"/>
          <w:sz w:val="24"/>
        </w:rPr>
      </w:pPr>
      <w:r>
        <w:rPr>
          <w:rFonts w:hint="eastAsia" w:ascii="宋体" w:hAnsi="宋体"/>
          <w:sz w:val="24"/>
        </w:rPr>
        <w:t>谈判响应文件每一密封件封口上应注明“于201</w:t>
      </w:r>
      <w:r>
        <w:rPr>
          <w:rFonts w:hint="eastAsia" w:ascii="宋体" w:hAnsi="宋体"/>
          <w:sz w:val="24"/>
          <w:lang w:val="en-US" w:eastAsia="zh-CN"/>
        </w:rPr>
        <w:t>9</w:t>
      </w:r>
      <w:r>
        <w:rPr>
          <w:rFonts w:hint="eastAsia" w:ascii="宋体" w:hAnsi="宋体"/>
          <w:sz w:val="24"/>
        </w:rPr>
        <w:t>年10月</w:t>
      </w:r>
      <w:r>
        <w:rPr>
          <w:rFonts w:hint="eastAsia" w:ascii="宋体" w:hAnsi="宋体"/>
          <w:sz w:val="24"/>
          <w:lang w:val="en-US" w:eastAsia="zh-CN"/>
        </w:rPr>
        <w:t>2</w:t>
      </w:r>
      <w:r>
        <w:rPr>
          <w:rFonts w:hint="eastAsia" w:ascii="宋体" w:hAnsi="宋体"/>
          <w:sz w:val="24"/>
        </w:rPr>
        <w:t>6日上午</w:t>
      </w:r>
      <w:r>
        <w:rPr>
          <w:rFonts w:hint="eastAsia" w:ascii="宋体" w:hAnsi="宋体"/>
          <w:sz w:val="24"/>
          <w:lang w:val="en-US" w:eastAsia="zh-CN"/>
        </w:rPr>
        <w:t>9</w:t>
      </w:r>
      <w:r>
        <w:rPr>
          <w:rFonts w:hint="eastAsia" w:ascii="宋体" w:hAnsi="宋体"/>
          <w:sz w:val="24"/>
        </w:rPr>
        <w:t>:</w:t>
      </w:r>
      <w:r>
        <w:rPr>
          <w:rFonts w:hint="eastAsia" w:ascii="宋体" w:hAnsi="宋体"/>
          <w:sz w:val="24"/>
          <w:lang w:val="en-US" w:eastAsia="zh-CN"/>
        </w:rPr>
        <w:t>0</w:t>
      </w:r>
      <w:r>
        <w:rPr>
          <w:rFonts w:hint="eastAsia" w:ascii="宋体" w:hAnsi="宋体"/>
          <w:sz w:val="24"/>
        </w:rPr>
        <w:t>0时之前不准启封”的字样，并加盖骑缝章。</w:t>
      </w:r>
    </w:p>
    <w:p>
      <w:pPr>
        <w:numPr>
          <w:ilvl w:val="1"/>
          <w:numId w:val="2"/>
        </w:numPr>
        <w:spacing w:line="360" w:lineRule="auto"/>
        <w:rPr>
          <w:rFonts w:ascii="宋体" w:hAnsi="宋体"/>
          <w:sz w:val="24"/>
        </w:rPr>
      </w:pPr>
      <w:r>
        <w:rPr>
          <w:rFonts w:hint="eastAsia" w:ascii="宋体" w:hAnsi="宋体"/>
          <w:sz w:val="24"/>
        </w:rPr>
        <w:t>谈判响应文件需由专人送交。响应供应商应按上述规定进行密封和标记后，将谈判响应文件按照谈判文件中注明的开标时间和地址送至谈判代理机构。</w:t>
      </w:r>
    </w:p>
    <w:p>
      <w:pPr>
        <w:numPr>
          <w:ilvl w:val="1"/>
          <w:numId w:val="2"/>
        </w:numPr>
        <w:spacing w:line="360" w:lineRule="auto"/>
        <w:rPr>
          <w:rFonts w:ascii="宋体" w:hAnsi="宋体"/>
          <w:sz w:val="24"/>
        </w:rPr>
      </w:pPr>
      <w:r>
        <w:rPr>
          <w:rFonts w:hint="eastAsia" w:ascii="宋体" w:hAnsi="宋体"/>
          <w:sz w:val="24"/>
        </w:rPr>
        <w:t>如果未按上述规定进行密封和标记，采购人对谈判响应文件的误投或提前拆封不负责任。</w:t>
      </w:r>
    </w:p>
    <w:p>
      <w:pPr>
        <w:pStyle w:val="5"/>
        <w:numPr>
          <w:ilvl w:val="0"/>
          <w:numId w:val="2"/>
        </w:numPr>
        <w:tabs>
          <w:tab w:val="left" w:pos="810"/>
        </w:tabs>
        <w:spacing w:line="360" w:lineRule="auto"/>
        <w:rPr>
          <w:rFonts w:hAnsi="宋体"/>
          <w:sz w:val="30"/>
        </w:rPr>
      </w:pPr>
      <w:r>
        <w:rPr>
          <w:rFonts w:hint="eastAsia" w:hAnsi="宋体"/>
          <w:sz w:val="30"/>
        </w:rPr>
        <w:t>递交谈判响应文件的时间、地点以及截止时间</w:t>
      </w:r>
    </w:p>
    <w:p>
      <w:pPr>
        <w:numPr>
          <w:ilvl w:val="1"/>
          <w:numId w:val="2"/>
        </w:numPr>
        <w:spacing w:line="360" w:lineRule="auto"/>
        <w:rPr>
          <w:rFonts w:ascii="宋体" w:hAnsi="宋体"/>
          <w:sz w:val="24"/>
        </w:rPr>
      </w:pPr>
      <w:r>
        <w:rPr>
          <w:rFonts w:hint="eastAsia" w:ascii="宋体" w:hAnsi="宋体"/>
          <w:sz w:val="24"/>
        </w:rPr>
        <w:t>递交谈判响应文件的地点与谈判的地点相同。</w:t>
      </w:r>
    </w:p>
    <w:p>
      <w:pPr>
        <w:numPr>
          <w:ilvl w:val="1"/>
          <w:numId w:val="2"/>
        </w:numPr>
        <w:spacing w:line="360" w:lineRule="auto"/>
        <w:rPr>
          <w:rFonts w:ascii="宋体" w:hAnsi="宋体"/>
          <w:sz w:val="24"/>
        </w:rPr>
      </w:pPr>
      <w:r>
        <w:rPr>
          <w:rFonts w:hint="eastAsia" w:ascii="宋体" w:hAnsi="宋体"/>
          <w:sz w:val="24"/>
        </w:rPr>
        <w:t>谈判时间：201</w:t>
      </w:r>
      <w:r>
        <w:rPr>
          <w:rFonts w:hint="eastAsia" w:ascii="宋体" w:hAnsi="宋体"/>
          <w:sz w:val="24"/>
          <w:lang w:val="en-US" w:eastAsia="zh-CN"/>
        </w:rPr>
        <w:t>9</w:t>
      </w:r>
      <w:r>
        <w:rPr>
          <w:rFonts w:hint="eastAsia" w:ascii="宋体" w:hAnsi="宋体"/>
          <w:sz w:val="24"/>
        </w:rPr>
        <w:t>年10月</w:t>
      </w:r>
      <w:r>
        <w:rPr>
          <w:rFonts w:hint="eastAsia" w:ascii="宋体" w:hAnsi="宋体"/>
          <w:sz w:val="24"/>
          <w:lang w:val="en-US" w:eastAsia="zh-CN"/>
        </w:rPr>
        <w:t>26</w:t>
      </w:r>
      <w:r>
        <w:rPr>
          <w:rFonts w:hint="eastAsia" w:ascii="宋体" w:hAnsi="宋体"/>
          <w:sz w:val="24"/>
        </w:rPr>
        <w:t>日上午</w:t>
      </w:r>
      <w:r>
        <w:rPr>
          <w:rFonts w:hint="eastAsia" w:ascii="宋体" w:hAnsi="宋体"/>
          <w:sz w:val="24"/>
          <w:lang w:val="en-US" w:eastAsia="zh-CN"/>
        </w:rPr>
        <w:t>9</w:t>
      </w:r>
      <w:r>
        <w:rPr>
          <w:rFonts w:hint="eastAsia" w:ascii="宋体" w:hAnsi="宋体"/>
          <w:sz w:val="24"/>
        </w:rPr>
        <w:t>:</w:t>
      </w:r>
      <w:r>
        <w:rPr>
          <w:rFonts w:hint="eastAsia" w:ascii="宋体" w:hAnsi="宋体"/>
          <w:sz w:val="24"/>
          <w:lang w:val="en-US" w:eastAsia="zh-CN"/>
        </w:rPr>
        <w:t>0</w:t>
      </w:r>
      <w:r>
        <w:rPr>
          <w:rFonts w:hint="eastAsia" w:ascii="宋体" w:hAnsi="宋体"/>
          <w:sz w:val="24"/>
        </w:rPr>
        <w:t>0时整。</w:t>
      </w:r>
    </w:p>
    <w:p>
      <w:pPr>
        <w:spacing w:line="340" w:lineRule="exact"/>
        <w:ind w:firstLine="1200" w:firstLineChars="500"/>
        <w:rPr>
          <w:rFonts w:ascii="宋体" w:hAnsi="宋体"/>
          <w:sz w:val="24"/>
        </w:rPr>
      </w:pPr>
      <w:r>
        <w:rPr>
          <w:rFonts w:hint="eastAsia" w:ascii="宋体" w:hAnsi="宋体"/>
          <w:sz w:val="24"/>
        </w:rPr>
        <w:t>谈判地点：</w:t>
      </w:r>
      <w:r>
        <w:rPr>
          <w:rFonts w:hint="eastAsia" w:ascii="宋体" w:hAnsi="宋体"/>
          <w:szCs w:val="21"/>
        </w:rPr>
        <w:t>恩施大峡谷</w:t>
      </w:r>
      <w:r>
        <w:rPr>
          <w:rFonts w:hint="eastAsia" w:ascii="宋体" w:hAnsi="宋体"/>
          <w:szCs w:val="21"/>
          <w:lang w:eastAsia="zh-CN"/>
        </w:rPr>
        <w:t>旅游开发有限公司</w:t>
      </w:r>
      <w:r>
        <w:rPr>
          <w:rFonts w:hint="eastAsia" w:ascii="宋体" w:hAnsi="宋体"/>
          <w:szCs w:val="21"/>
        </w:rPr>
        <w:t>办公大楼四楼会议室</w:t>
      </w:r>
    </w:p>
    <w:p>
      <w:pPr>
        <w:numPr>
          <w:ilvl w:val="1"/>
          <w:numId w:val="2"/>
        </w:numPr>
        <w:spacing w:line="360" w:lineRule="auto"/>
        <w:rPr>
          <w:rFonts w:ascii="宋体" w:hAnsi="宋体"/>
          <w:sz w:val="24"/>
        </w:rPr>
      </w:pPr>
      <w:r>
        <w:rPr>
          <w:rFonts w:hint="eastAsia" w:ascii="宋体" w:hAnsi="宋体"/>
          <w:sz w:val="24"/>
        </w:rPr>
        <w:t>提前递交或不符合规定的谈判响应文件恕不接受。</w:t>
      </w:r>
    </w:p>
    <w:p>
      <w:pPr>
        <w:numPr>
          <w:ilvl w:val="1"/>
          <w:numId w:val="2"/>
        </w:numPr>
        <w:spacing w:line="360" w:lineRule="auto"/>
        <w:rPr>
          <w:rFonts w:ascii="宋体" w:hAnsi="宋体"/>
          <w:sz w:val="24"/>
        </w:rPr>
      </w:pPr>
      <w:r>
        <w:rPr>
          <w:rFonts w:hint="eastAsia" w:ascii="宋体" w:hAnsi="宋体"/>
          <w:sz w:val="24"/>
        </w:rPr>
        <w:t>所有谈判响应文件都必须按采购人规定的谈判开始时间之前送至谈判代理部门。</w:t>
      </w:r>
    </w:p>
    <w:p>
      <w:pPr>
        <w:pStyle w:val="5"/>
        <w:numPr>
          <w:ilvl w:val="0"/>
          <w:numId w:val="2"/>
        </w:numPr>
        <w:tabs>
          <w:tab w:val="left" w:pos="810"/>
        </w:tabs>
        <w:spacing w:line="360" w:lineRule="auto"/>
        <w:rPr>
          <w:rFonts w:hAnsi="宋体"/>
          <w:sz w:val="30"/>
        </w:rPr>
      </w:pPr>
      <w:r>
        <w:rPr>
          <w:rFonts w:hint="eastAsia" w:hAnsi="宋体"/>
          <w:sz w:val="30"/>
        </w:rPr>
        <w:t>迟交的</w:t>
      </w:r>
      <w:r>
        <w:rPr>
          <w:rFonts w:hint="eastAsia" w:hAnsi="宋体"/>
        </w:rPr>
        <w:t>谈判响应文件</w:t>
      </w:r>
    </w:p>
    <w:p>
      <w:pPr>
        <w:numPr>
          <w:ilvl w:val="1"/>
          <w:numId w:val="2"/>
        </w:numPr>
        <w:spacing w:line="360" w:lineRule="auto"/>
        <w:rPr>
          <w:rFonts w:ascii="宋体" w:hAnsi="宋体"/>
          <w:sz w:val="24"/>
        </w:rPr>
      </w:pPr>
      <w:r>
        <w:rPr>
          <w:rFonts w:hint="eastAsia" w:ascii="宋体" w:hAnsi="宋体"/>
          <w:sz w:val="24"/>
        </w:rPr>
        <w:t>采购人拒绝接收在谈判开始时间后递交的谈判响应文件。</w:t>
      </w:r>
    </w:p>
    <w:p>
      <w:pPr>
        <w:pStyle w:val="3"/>
        <w:spacing w:line="360" w:lineRule="auto"/>
        <w:jc w:val="center"/>
        <w:rPr>
          <w:rFonts w:ascii="宋体" w:hAnsi="宋体" w:eastAsia="宋体"/>
        </w:rPr>
      </w:pPr>
      <w:r>
        <w:rPr>
          <w:rFonts w:hint="eastAsia" w:ascii="宋体" w:hAnsi="宋体" w:eastAsia="宋体"/>
        </w:rPr>
        <w:t>Ｅ谈判</w:t>
      </w:r>
    </w:p>
    <w:p>
      <w:pPr>
        <w:pStyle w:val="5"/>
        <w:numPr>
          <w:ilvl w:val="0"/>
          <w:numId w:val="2"/>
        </w:numPr>
        <w:tabs>
          <w:tab w:val="left" w:pos="810"/>
        </w:tabs>
        <w:spacing w:line="360" w:lineRule="auto"/>
        <w:rPr>
          <w:rFonts w:hAnsi="宋体"/>
          <w:sz w:val="30"/>
        </w:rPr>
      </w:pPr>
      <w:r>
        <w:rPr>
          <w:rFonts w:hint="eastAsia" w:hAnsi="宋体"/>
          <w:sz w:val="30"/>
        </w:rPr>
        <w:t>谈判小组</w:t>
      </w:r>
    </w:p>
    <w:p>
      <w:pPr>
        <w:numPr>
          <w:ilvl w:val="1"/>
          <w:numId w:val="2"/>
        </w:numPr>
        <w:spacing w:line="360" w:lineRule="auto"/>
        <w:rPr>
          <w:rFonts w:ascii="宋体" w:hAnsi="宋体"/>
          <w:sz w:val="24"/>
        </w:rPr>
      </w:pPr>
      <w:r>
        <w:rPr>
          <w:rFonts w:hint="eastAsia" w:ascii="宋体" w:hAnsi="宋体"/>
          <w:sz w:val="24"/>
        </w:rPr>
        <w:t>采购人按谈判文件规定的时间、地点组织谈判，参加谈判的人员应签名报到以证明其出席。</w:t>
      </w:r>
    </w:p>
    <w:p>
      <w:pPr>
        <w:numPr>
          <w:ilvl w:val="1"/>
          <w:numId w:val="2"/>
        </w:numPr>
        <w:spacing w:line="360" w:lineRule="auto"/>
        <w:rPr>
          <w:rFonts w:ascii="宋体" w:hAnsi="宋体"/>
          <w:sz w:val="24"/>
        </w:rPr>
      </w:pPr>
      <w:r>
        <w:rPr>
          <w:rFonts w:hint="eastAsia" w:ascii="宋体" w:hAnsi="宋体"/>
          <w:sz w:val="24"/>
        </w:rPr>
        <w:t>采购人将根据本项目工程的特点以</w:t>
      </w:r>
      <w:r>
        <w:rPr>
          <w:rFonts w:hint="eastAsia" w:ascii="宋体" w:hAnsi="宋体"/>
          <w:color w:val="000000" w:themeColor="text1"/>
          <w:sz w:val="24"/>
        </w:rPr>
        <w:t>随机抽取</w:t>
      </w:r>
      <w:r>
        <w:rPr>
          <w:rFonts w:hint="eastAsia" w:ascii="宋体" w:hAnsi="宋体"/>
          <w:sz w:val="24"/>
        </w:rPr>
        <w:t>的方式组建谈判小组，谈判小组由采购单位代表、专家组成。谈判小组各成员将在纪检监督管理部门的监督下遵照公平、公正、合理的评标原则，独立对谈判响应文件进行审查和比较，公正、公平地对待所有的响应供应商。</w:t>
      </w:r>
    </w:p>
    <w:p>
      <w:pPr>
        <w:pStyle w:val="5"/>
        <w:numPr>
          <w:ilvl w:val="0"/>
          <w:numId w:val="2"/>
        </w:numPr>
        <w:tabs>
          <w:tab w:val="left" w:pos="810"/>
        </w:tabs>
        <w:spacing w:line="360" w:lineRule="auto"/>
        <w:rPr>
          <w:rFonts w:hAnsi="宋体"/>
          <w:sz w:val="30"/>
        </w:rPr>
      </w:pPr>
      <w:r>
        <w:rPr>
          <w:rFonts w:hint="eastAsia" w:hAnsi="宋体"/>
          <w:sz w:val="30"/>
        </w:rPr>
        <w:t>谈判工作基本原则</w:t>
      </w:r>
    </w:p>
    <w:p>
      <w:pPr>
        <w:numPr>
          <w:ilvl w:val="1"/>
          <w:numId w:val="2"/>
        </w:numPr>
        <w:spacing w:line="360" w:lineRule="auto"/>
        <w:rPr>
          <w:rFonts w:ascii="宋体" w:hAnsi="宋体"/>
          <w:sz w:val="24"/>
        </w:rPr>
      </w:pPr>
      <w:r>
        <w:rPr>
          <w:rFonts w:hint="eastAsia" w:ascii="宋体" w:hAnsi="宋体"/>
          <w:sz w:val="24"/>
        </w:rPr>
        <w:t>遵循国家和湖北省的有关法律、法规；</w:t>
      </w:r>
    </w:p>
    <w:p>
      <w:pPr>
        <w:numPr>
          <w:ilvl w:val="1"/>
          <w:numId w:val="2"/>
        </w:numPr>
        <w:spacing w:line="360" w:lineRule="auto"/>
        <w:rPr>
          <w:rFonts w:ascii="宋体" w:hAnsi="宋体"/>
          <w:sz w:val="24"/>
        </w:rPr>
      </w:pPr>
      <w:r>
        <w:rPr>
          <w:rFonts w:hint="eastAsia" w:ascii="宋体" w:hAnsi="宋体"/>
          <w:sz w:val="24"/>
        </w:rPr>
        <w:t>保护采购人的合法权利；</w:t>
      </w:r>
    </w:p>
    <w:p>
      <w:pPr>
        <w:numPr>
          <w:ilvl w:val="1"/>
          <w:numId w:val="2"/>
        </w:numPr>
        <w:spacing w:line="360" w:lineRule="auto"/>
        <w:rPr>
          <w:rFonts w:ascii="宋体" w:hAnsi="宋体"/>
          <w:sz w:val="24"/>
        </w:rPr>
      </w:pPr>
      <w:r>
        <w:rPr>
          <w:rFonts w:hint="eastAsia" w:ascii="宋体" w:hAnsi="宋体"/>
          <w:sz w:val="24"/>
        </w:rPr>
        <w:t>客观、公正地对待所有响应供应商，坚持事实求是、公平竞争的原则；</w:t>
      </w:r>
    </w:p>
    <w:p>
      <w:pPr>
        <w:numPr>
          <w:ilvl w:val="1"/>
          <w:numId w:val="2"/>
        </w:numPr>
        <w:spacing w:line="360" w:lineRule="auto"/>
        <w:rPr>
          <w:rFonts w:ascii="宋体" w:hAnsi="宋体"/>
          <w:sz w:val="24"/>
        </w:rPr>
      </w:pPr>
      <w:r>
        <w:rPr>
          <w:rFonts w:hint="eastAsia" w:ascii="宋体" w:hAnsi="宋体"/>
          <w:sz w:val="24"/>
        </w:rPr>
        <w:t>以谈判文件和谈判响应文件作为谈判的基本依据，确定成交供应商；</w:t>
      </w:r>
    </w:p>
    <w:p>
      <w:pPr>
        <w:pStyle w:val="5"/>
        <w:numPr>
          <w:ilvl w:val="0"/>
          <w:numId w:val="2"/>
        </w:numPr>
        <w:tabs>
          <w:tab w:val="left" w:pos="810"/>
        </w:tabs>
        <w:spacing w:line="360" w:lineRule="auto"/>
        <w:rPr>
          <w:rFonts w:hAnsi="宋体"/>
          <w:sz w:val="30"/>
        </w:rPr>
      </w:pPr>
      <w:r>
        <w:rPr>
          <w:rFonts w:hint="eastAsia" w:hAnsi="宋体"/>
          <w:sz w:val="30"/>
        </w:rPr>
        <w:t>保密及其它注意事项</w:t>
      </w:r>
    </w:p>
    <w:p>
      <w:pPr>
        <w:numPr>
          <w:ilvl w:val="1"/>
          <w:numId w:val="2"/>
        </w:numPr>
        <w:spacing w:line="360" w:lineRule="auto"/>
        <w:rPr>
          <w:rFonts w:ascii="宋体" w:hAnsi="宋体"/>
          <w:sz w:val="24"/>
        </w:rPr>
      </w:pPr>
      <w:r>
        <w:rPr>
          <w:rFonts w:hint="eastAsia" w:ascii="宋体" w:hAnsi="宋体"/>
          <w:sz w:val="24"/>
        </w:rPr>
        <w:t>在谈判期间，响应供应商不得向谈判小组成员询问谈判情况，不得进行旨在影响成交结果的活动。</w:t>
      </w:r>
    </w:p>
    <w:p>
      <w:pPr>
        <w:numPr>
          <w:ilvl w:val="1"/>
          <w:numId w:val="2"/>
        </w:numPr>
        <w:spacing w:line="360" w:lineRule="auto"/>
        <w:rPr>
          <w:rFonts w:ascii="宋体" w:hAnsi="宋体"/>
          <w:sz w:val="24"/>
        </w:rPr>
      </w:pPr>
      <w:r>
        <w:rPr>
          <w:rFonts w:hint="eastAsia" w:ascii="宋体" w:hAnsi="宋体"/>
          <w:sz w:val="24"/>
        </w:rPr>
        <w:t>为保证成交的公正性，在谈判过程中，谈判小组成员不得与响应供应商私下交换意见。在谈判工作结束后，凡与谈判情况有接触的任何人，不得也不应将谈判情况扩散出谈判小组成员之外。</w:t>
      </w:r>
    </w:p>
    <w:p>
      <w:pPr>
        <w:numPr>
          <w:ilvl w:val="1"/>
          <w:numId w:val="2"/>
        </w:numPr>
        <w:spacing w:line="360" w:lineRule="auto"/>
        <w:rPr>
          <w:rFonts w:ascii="宋体" w:hAnsi="宋体"/>
          <w:sz w:val="24"/>
        </w:rPr>
      </w:pPr>
      <w:r>
        <w:rPr>
          <w:rFonts w:hint="eastAsia" w:ascii="宋体" w:hAnsi="宋体"/>
          <w:sz w:val="24"/>
        </w:rPr>
        <w:t>谈判小组不向未成交供应商解释未成交原因，不退还谈判响应文件。</w:t>
      </w:r>
    </w:p>
    <w:p>
      <w:pPr>
        <w:pStyle w:val="5"/>
        <w:numPr>
          <w:ilvl w:val="0"/>
          <w:numId w:val="2"/>
        </w:numPr>
        <w:tabs>
          <w:tab w:val="left" w:pos="810"/>
        </w:tabs>
        <w:spacing w:line="360" w:lineRule="auto"/>
        <w:rPr>
          <w:rFonts w:hAnsi="宋体"/>
          <w:sz w:val="30"/>
        </w:rPr>
      </w:pPr>
      <w:r>
        <w:rPr>
          <w:rFonts w:hint="eastAsia" w:hAnsi="宋体"/>
          <w:sz w:val="30"/>
        </w:rPr>
        <w:t>询标及</w:t>
      </w:r>
      <w:r>
        <w:rPr>
          <w:rFonts w:hint="eastAsia" w:hAnsi="宋体"/>
        </w:rPr>
        <w:t>谈判响应文件的澄清</w:t>
      </w:r>
    </w:p>
    <w:p>
      <w:pPr>
        <w:pStyle w:val="10"/>
        <w:numPr>
          <w:ilvl w:val="1"/>
          <w:numId w:val="2"/>
        </w:numPr>
        <w:spacing w:line="360" w:lineRule="auto"/>
        <w:rPr>
          <w:rFonts w:hAnsi="宋体"/>
          <w:sz w:val="24"/>
        </w:rPr>
      </w:pPr>
      <w:r>
        <w:rPr>
          <w:rFonts w:hint="eastAsia" w:hAnsi="宋体"/>
          <w:sz w:val="24"/>
        </w:rPr>
        <w:t>询标是谈判中的重要环节，响应供应商代表必须接受谈判小组的询标。谈判小组对谈判响应文件进行审查、质疑、评估和比较，并可自行要求响应供应商对其谈判响应文件内容进行澄清。响应供应商有责任按照采购人通知的时间、地点，指派专人进行认真的答疑和澄清。响应供应商所作的答复均应补充以书面形式，并经法定代表人或授权人签署，作为谈判响应文件的一部分，对响应供应商有约束力。</w:t>
      </w:r>
    </w:p>
    <w:p>
      <w:pPr>
        <w:pStyle w:val="5"/>
        <w:numPr>
          <w:ilvl w:val="0"/>
          <w:numId w:val="2"/>
        </w:numPr>
        <w:tabs>
          <w:tab w:val="left" w:pos="810"/>
        </w:tabs>
        <w:spacing w:line="360" w:lineRule="auto"/>
        <w:rPr>
          <w:rFonts w:hAnsi="宋体"/>
          <w:sz w:val="30"/>
        </w:rPr>
      </w:pPr>
      <w:r>
        <w:rPr>
          <w:rFonts w:hint="eastAsia" w:hAnsi="宋体"/>
          <w:sz w:val="30"/>
        </w:rPr>
        <w:t>谈判程序</w:t>
      </w:r>
    </w:p>
    <w:p>
      <w:pPr>
        <w:numPr>
          <w:ilvl w:val="1"/>
          <w:numId w:val="2"/>
        </w:numPr>
        <w:spacing w:line="360" w:lineRule="auto"/>
        <w:ind w:left="1078" w:hanging="794"/>
        <w:rPr>
          <w:rFonts w:ascii="宋体" w:hAnsi="宋体"/>
          <w:sz w:val="24"/>
        </w:rPr>
      </w:pPr>
      <w:r>
        <w:rPr>
          <w:rFonts w:hint="eastAsia" w:ascii="宋体" w:hAnsi="宋体"/>
          <w:sz w:val="24"/>
        </w:rPr>
        <w:t>在谈判会议开始后，谈判小组对各响应供应商确认其身份资格；</w:t>
      </w:r>
    </w:p>
    <w:p>
      <w:pPr>
        <w:numPr>
          <w:ilvl w:val="1"/>
          <w:numId w:val="2"/>
        </w:numPr>
        <w:spacing w:line="360" w:lineRule="auto"/>
        <w:ind w:left="1078" w:hanging="794"/>
        <w:rPr>
          <w:rFonts w:ascii="宋体" w:hAnsi="宋体"/>
          <w:sz w:val="24"/>
        </w:rPr>
      </w:pPr>
      <w:r>
        <w:rPr>
          <w:rFonts w:hint="eastAsia" w:ascii="宋体" w:hAnsi="宋体"/>
          <w:sz w:val="24"/>
        </w:rPr>
        <w:t>谈判小组人员对响应供应商的资质进行初审，初审通过的采用综合评估法，由谈判小组人员独立评分，审查谈判响应文件是否实质性响应了谈判文件，确定合格供应商，并做现场记录；</w:t>
      </w:r>
    </w:p>
    <w:p>
      <w:pPr>
        <w:pStyle w:val="10"/>
        <w:numPr>
          <w:ilvl w:val="1"/>
          <w:numId w:val="2"/>
        </w:numPr>
        <w:spacing w:line="360" w:lineRule="auto"/>
        <w:ind w:left="1078" w:hanging="794"/>
        <w:rPr>
          <w:rFonts w:hAnsi="宋体"/>
          <w:sz w:val="24"/>
        </w:rPr>
      </w:pPr>
      <w:r>
        <w:rPr>
          <w:rFonts w:hint="eastAsia" w:ascii="仿宋_GB2312"/>
          <w:sz w:val="24"/>
        </w:rPr>
        <w:t>谈判小组所有成员将与合格</w:t>
      </w:r>
      <w:r>
        <w:rPr>
          <w:rFonts w:hint="eastAsia" w:hAnsi="宋体"/>
          <w:sz w:val="24"/>
        </w:rPr>
        <w:t>响应供应商</w:t>
      </w:r>
      <w:r>
        <w:rPr>
          <w:rFonts w:hint="eastAsia" w:ascii="仿宋_GB2312"/>
          <w:sz w:val="24"/>
        </w:rPr>
        <w:t>分别进行谈判；</w:t>
      </w:r>
    </w:p>
    <w:p>
      <w:pPr>
        <w:pStyle w:val="10"/>
        <w:numPr>
          <w:ilvl w:val="1"/>
          <w:numId w:val="2"/>
        </w:numPr>
        <w:spacing w:line="360" w:lineRule="auto"/>
        <w:ind w:left="1078" w:hanging="794"/>
        <w:rPr>
          <w:rFonts w:hAnsi="宋体"/>
          <w:sz w:val="24"/>
          <w:szCs w:val="24"/>
        </w:rPr>
      </w:pPr>
      <w:r>
        <w:rPr>
          <w:rFonts w:hint="eastAsia" w:ascii="楷体_GB2312"/>
          <w:sz w:val="24"/>
          <w:szCs w:val="24"/>
        </w:rPr>
        <w:t>第一轮谈判结束后，谈判小组确定入围响应供应商，并要求所有参加谈判的入围响应供应商在规定的时间内作最后报价。</w:t>
      </w:r>
      <w:r>
        <w:rPr>
          <w:rFonts w:hint="eastAsia" w:hAnsi="宋体"/>
          <w:sz w:val="24"/>
          <w:szCs w:val="24"/>
        </w:rPr>
        <w:t>若</w:t>
      </w:r>
      <w:r>
        <w:rPr>
          <w:rFonts w:hint="eastAsia" w:ascii="楷体_GB2312"/>
          <w:sz w:val="24"/>
          <w:szCs w:val="24"/>
        </w:rPr>
        <w:t>谈判小组未能确定入围响应供应商的，谈判小组可对谈判文件进行修正，并要求所有参加谈判的合格响应供应商按照修正后的谈判文件在规定的时间内对谈判响应文件进行修正，逾时不交的，视同放弃谈判</w:t>
      </w:r>
      <w:r>
        <w:rPr>
          <w:rFonts w:hint="eastAsia" w:hAnsi="宋体"/>
          <w:sz w:val="24"/>
          <w:szCs w:val="24"/>
        </w:rPr>
        <w:t>；</w:t>
      </w:r>
    </w:p>
    <w:p>
      <w:pPr>
        <w:pStyle w:val="10"/>
        <w:numPr>
          <w:ilvl w:val="1"/>
          <w:numId w:val="2"/>
        </w:numPr>
        <w:spacing w:line="360" w:lineRule="auto"/>
        <w:ind w:left="1078" w:hanging="794"/>
        <w:rPr>
          <w:rFonts w:hAnsi="宋体"/>
          <w:sz w:val="24"/>
          <w:szCs w:val="24"/>
        </w:rPr>
      </w:pPr>
      <w:r>
        <w:rPr>
          <w:rFonts w:hint="eastAsia" w:hAnsi="宋体"/>
          <w:sz w:val="24"/>
          <w:szCs w:val="24"/>
        </w:rPr>
        <w:t>第二轮谈判</w:t>
      </w:r>
    </w:p>
    <w:p>
      <w:pPr>
        <w:pStyle w:val="10"/>
        <w:spacing w:line="360" w:lineRule="auto"/>
        <w:ind w:left="1078"/>
        <w:rPr>
          <w:rFonts w:hAnsi="宋体"/>
          <w:sz w:val="24"/>
          <w:szCs w:val="24"/>
        </w:rPr>
      </w:pPr>
      <w:r>
        <w:rPr>
          <w:rFonts w:hint="eastAsia" w:hAnsi="宋体"/>
          <w:sz w:val="24"/>
          <w:szCs w:val="24"/>
        </w:rPr>
        <w:t>谈判小组就修正后的响应文件与合格响应供应商分别进行谈判，第二轮谈判仍未能确定入围响应供应商的，谈判小组对谈判文件进行修正后进行第三轮谈判。以此类推。</w:t>
      </w:r>
    </w:p>
    <w:p>
      <w:pPr>
        <w:pStyle w:val="10"/>
        <w:numPr>
          <w:ilvl w:val="1"/>
          <w:numId w:val="2"/>
        </w:numPr>
        <w:spacing w:line="360" w:lineRule="auto"/>
        <w:rPr>
          <w:rFonts w:hAnsi="宋体"/>
          <w:sz w:val="24"/>
        </w:rPr>
      </w:pPr>
      <w:r>
        <w:rPr>
          <w:rFonts w:hint="eastAsia" w:ascii="楷体_GB2312"/>
          <w:sz w:val="24"/>
          <w:szCs w:val="24"/>
        </w:rPr>
        <w:t>按照响应供应商提交的最后修订的谈判文件的谈判响应文件，入围响应供应商在规定的时间内作最后报价，报价最低的入围谈判响应供应商确定为成交候选人。</w:t>
      </w:r>
    </w:p>
    <w:p>
      <w:pPr>
        <w:pStyle w:val="5"/>
        <w:numPr>
          <w:ilvl w:val="0"/>
          <w:numId w:val="2"/>
        </w:numPr>
        <w:tabs>
          <w:tab w:val="left" w:pos="810"/>
        </w:tabs>
        <w:spacing w:line="360" w:lineRule="auto"/>
        <w:rPr>
          <w:rFonts w:hAnsi="宋体"/>
          <w:sz w:val="30"/>
        </w:rPr>
      </w:pPr>
      <w:r>
        <w:rPr>
          <w:rFonts w:hint="eastAsia" w:hAnsi="宋体"/>
          <w:sz w:val="30"/>
        </w:rPr>
        <w:t>对谈判响应文件的初审</w:t>
      </w:r>
    </w:p>
    <w:p>
      <w:pPr>
        <w:numPr>
          <w:ilvl w:val="1"/>
          <w:numId w:val="2"/>
        </w:numPr>
        <w:spacing w:line="360" w:lineRule="auto"/>
        <w:rPr>
          <w:rFonts w:ascii="宋体" w:hAnsi="宋体"/>
          <w:sz w:val="24"/>
        </w:rPr>
      </w:pPr>
      <w:r>
        <w:rPr>
          <w:rFonts w:hint="eastAsia" w:ascii="宋体" w:hAnsi="宋体"/>
          <w:sz w:val="24"/>
        </w:rPr>
        <w:t>在对谈判响应文件进行详细评估之前，谈判小组要审查每份谈判响应文件是否实质上响应了谈判文件的要求。实质性响应的谈判应该是与谈判文件要求的全部条款、条件和规格相符，没有重大偏离的谈判。</w:t>
      </w:r>
    </w:p>
    <w:p>
      <w:pPr>
        <w:spacing w:line="360" w:lineRule="auto"/>
        <w:ind w:left="1498" w:leftChars="542" w:hanging="360" w:hangingChars="150"/>
        <w:rPr>
          <w:rFonts w:ascii="宋体" w:hAnsi="宋体"/>
          <w:sz w:val="24"/>
        </w:rPr>
      </w:pPr>
      <w:r>
        <w:rPr>
          <w:rFonts w:hint="eastAsia" w:ascii="宋体" w:hAnsi="宋体"/>
          <w:sz w:val="24"/>
        </w:rPr>
        <w:t>谈判供应商应携带工商营业执照复印件（三证合一，若未办理三证合一证件的</w:t>
      </w:r>
    </w:p>
    <w:p>
      <w:pPr>
        <w:spacing w:line="360" w:lineRule="auto"/>
        <w:ind w:left="1498" w:leftChars="542" w:hanging="360" w:hangingChars="150"/>
        <w:rPr>
          <w:rFonts w:ascii="宋体" w:hAnsi="宋体"/>
          <w:sz w:val="24"/>
        </w:rPr>
      </w:pPr>
      <w:r>
        <w:rPr>
          <w:rFonts w:hint="eastAsia" w:ascii="宋体" w:hAnsi="宋体"/>
          <w:sz w:val="24"/>
        </w:rPr>
        <w:t>单位，必须提供由国家质量技术监督局颁发的中华人民共和国组织机构代码证</w:t>
      </w:r>
    </w:p>
    <w:p>
      <w:pPr>
        <w:spacing w:line="360" w:lineRule="auto"/>
        <w:ind w:left="1498" w:leftChars="542" w:hanging="360" w:hangingChars="150"/>
        <w:rPr>
          <w:rFonts w:ascii="宋体" w:hAnsi="宋体"/>
          <w:sz w:val="24"/>
        </w:rPr>
      </w:pPr>
      <w:r>
        <w:rPr>
          <w:rFonts w:hint="eastAsia" w:ascii="宋体" w:hAnsi="宋体"/>
          <w:sz w:val="24"/>
        </w:rPr>
        <w:t>复印件、税务登记证复印件）及法人代表身份证复印件及保证金银行回单复印</w:t>
      </w:r>
    </w:p>
    <w:p>
      <w:pPr>
        <w:spacing w:line="360" w:lineRule="auto"/>
        <w:ind w:left="1498" w:leftChars="542" w:hanging="360" w:hangingChars="150"/>
        <w:rPr>
          <w:rFonts w:ascii="宋体" w:hAnsi="宋体"/>
          <w:sz w:val="24"/>
        </w:rPr>
      </w:pPr>
      <w:r>
        <w:rPr>
          <w:rFonts w:hint="eastAsia" w:ascii="宋体" w:hAnsi="宋体"/>
          <w:sz w:val="24"/>
        </w:rPr>
        <w:t>件</w:t>
      </w:r>
      <w:r>
        <w:rPr>
          <w:rFonts w:hint="eastAsia"/>
          <w:sz w:val="24"/>
        </w:rPr>
        <w:t>供谈判小组审查，未通过审查的不再进入下一步评审。</w:t>
      </w:r>
    </w:p>
    <w:p>
      <w:pPr>
        <w:numPr>
          <w:ilvl w:val="1"/>
          <w:numId w:val="2"/>
        </w:numPr>
        <w:spacing w:line="360" w:lineRule="auto"/>
        <w:rPr>
          <w:rFonts w:ascii="宋体" w:hAnsi="宋体"/>
          <w:sz w:val="24"/>
        </w:rPr>
      </w:pPr>
      <w:r>
        <w:rPr>
          <w:rFonts w:hint="eastAsia" w:ascii="宋体" w:hAnsi="宋体"/>
          <w:sz w:val="24"/>
        </w:rPr>
        <w:t>谈判小组确定谈判响应文件的响应性，只根据谈判响应文件本身的内容，而不寻找外部的证据。</w:t>
      </w:r>
    </w:p>
    <w:p>
      <w:pPr>
        <w:numPr>
          <w:ilvl w:val="1"/>
          <w:numId w:val="2"/>
        </w:numPr>
        <w:spacing w:line="360" w:lineRule="auto"/>
        <w:rPr>
          <w:rFonts w:ascii="宋体" w:hAnsi="宋体"/>
          <w:sz w:val="24"/>
        </w:rPr>
      </w:pPr>
      <w:r>
        <w:rPr>
          <w:rFonts w:hint="eastAsia" w:ascii="宋体" w:hAnsi="宋体"/>
          <w:sz w:val="24"/>
        </w:rPr>
        <w:t>采购人将拒绝被确定为实质上没有响应谈判文件要求的谈判。响应供应商不能通过修正或撤销不合要求的偏离或保留从而使其谈判成为实质上响应的谈判。如果发现下列情况之一的，其谈判将被拒绝而作为无效处理：</w:t>
      </w:r>
    </w:p>
    <w:p>
      <w:pPr>
        <w:numPr>
          <w:ilvl w:val="0"/>
          <w:numId w:val="3"/>
        </w:numPr>
        <w:spacing w:line="360" w:lineRule="auto"/>
        <w:rPr>
          <w:rFonts w:ascii="宋体" w:hAnsi="宋体"/>
          <w:sz w:val="24"/>
        </w:rPr>
      </w:pPr>
      <w:r>
        <w:rPr>
          <w:rFonts w:hint="eastAsia" w:ascii="宋体" w:hAnsi="宋体"/>
          <w:sz w:val="24"/>
        </w:rPr>
        <w:t>谈判小组认定其谈判工期严重超出采购人要求的；</w:t>
      </w:r>
    </w:p>
    <w:p>
      <w:pPr>
        <w:numPr>
          <w:ilvl w:val="0"/>
          <w:numId w:val="3"/>
        </w:numPr>
        <w:spacing w:line="360" w:lineRule="auto"/>
        <w:rPr>
          <w:rFonts w:ascii="宋体" w:hAnsi="宋体"/>
          <w:sz w:val="24"/>
        </w:rPr>
      </w:pPr>
      <w:r>
        <w:rPr>
          <w:rFonts w:hint="eastAsia" w:ascii="宋体" w:hAnsi="宋体"/>
          <w:sz w:val="24"/>
        </w:rPr>
        <w:t>谈判小组认定其付款方式严重偏离谈判文件要求的；</w:t>
      </w:r>
    </w:p>
    <w:p>
      <w:pPr>
        <w:numPr>
          <w:ilvl w:val="0"/>
          <w:numId w:val="3"/>
        </w:numPr>
        <w:spacing w:line="360" w:lineRule="auto"/>
        <w:rPr>
          <w:rFonts w:ascii="宋体" w:hAnsi="宋体"/>
          <w:sz w:val="24"/>
        </w:rPr>
      </w:pPr>
      <w:r>
        <w:rPr>
          <w:rFonts w:hint="eastAsia" w:ascii="宋体" w:hAnsi="宋体"/>
          <w:sz w:val="24"/>
        </w:rPr>
        <w:t>委托谈判无法人代表签字，或签字无法人代表有效委托的；</w:t>
      </w:r>
    </w:p>
    <w:p>
      <w:pPr>
        <w:numPr>
          <w:ilvl w:val="0"/>
          <w:numId w:val="3"/>
        </w:numPr>
        <w:spacing w:line="360" w:lineRule="auto"/>
        <w:rPr>
          <w:rFonts w:ascii="宋体" w:hAnsi="宋体"/>
          <w:sz w:val="24"/>
        </w:rPr>
      </w:pPr>
      <w:r>
        <w:rPr>
          <w:rFonts w:hint="eastAsia" w:ascii="宋体" w:hAnsi="宋体"/>
          <w:sz w:val="24"/>
        </w:rPr>
        <w:t>谈判响应文件在谈判文件规定的谈判开始时间以后送达的；</w:t>
      </w:r>
    </w:p>
    <w:p>
      <w:pPr>
        <w:numPr>
          <w:ilvl w:val="0"/>
          <w:numId w:val="3"/>
        </w:numPr>
        <w:spacing w:line="360" w:lineRule="auto"/>
        <w:rPr>
          <w:rFonts w:ascii="宋体" w:hAnsi="宋体"/>
          <w:sz w:val="24"/>
        </w:rPr>
      </w:pPr>
      <w:r>
        <w:rPr>
          <w:rFonts w:hint="eastAsia" w:ascii="宋体" w:hAnsi="宋体"/>
          <w:sz w:val="24"/>
        </w:rPr>
        <w:t>技术方案不满足采购需求的；</w:t>
      </w:r>
    </w:p>
    <w:p>
      <w:pPr>
        <w:numPr>
          <w:ilvl w:val="0"/>
          <w:numId w:val="3"/>
        </w:numPr>
        <w:spacing w:line="360" w:lineRule="auto"/>
        <w:rPr>
          <w:rFonts w:ascii="宋体" w:hAnsi="宋体"/>
          <w:sz w:val="24"/>
        </w:rPr>
      </w:pPr>
      <w:r>
        <w:rPr>
          <w:rFonts w:hint="eastAsia" w:ascii="宋体" w:hAnsi="宋体"/>
          <w:sz w:val="24"/>
        </w:rPr>
        <w:t>评标小组认定谈判无效的其他情形。</w:t>
      </w:r>
    </w:p>
    <w:p>
      <w:pPr>
        <w:pStyle w:val="5"/>
        <w:numPr>
          <w:ilvl w:val="0"/>
          <w:numId w:val="2"/>
        </w:numPr>
        <w:tabs>
          <w:tab w:val="left" w:pos="810"/>
        </w:tabs>
        <w:spacing w:line="360" w:lineRule="auto"/>
        <w:rPr>
          <w:rFonts w:hAnsi="宋体"/>
          <w:sz w:val="30"/>
        </w:rPr>
      </w:pPr>
      <w:r>
        <w:rPr>
          <w:rFonts w:hint="eastAsia" w:hAnsi="宋体"/>
          <w:sz w:val="30"/>
        </w:rPr>
        <w:t>成交候选人的确定</w:t>
      </w:r>
    </w:p>
    <w:p>
      <w:pPr>
        <w:pStyle w:val="10"/>
        <w:numPr>
          <w:ilvl w:val="1"/>
          <w:numId w:val="2"/>
        </w:numPr>
        <w:spacing w:line="360" w:lineRule="auto"/>
        <w:rPr>
          <w:rFonts w:hAnsi="宋体"/>
          <w:color w:val="000000"/>
          <w:sz w:val="24"/>
        </w:rPr>
      </w:pPr>
      <w:r>
        <w:rPr>
          <w:rFonts w:hint="eastAsia" w:ascii="楷体_GB2312"/>
          <w:sz w:val="24"/>
          <w:szCs w:val="24"/>
        </w:rPr>
        <w:t>入围响应供应商在规定的时间内作最后报价</w:t>
      </w:r>
      <w:r>
        <w:rPr>
          <w:rFonts w:hint="eastAsia" w:ascii="楷体_GB2312"/>
          <w:sz w:val="24"/>
          <w:szCs w:val="24"/>
          <w:u w:val="single"/>
        </w:rPr>
        <w:t>，</w:t>
      </w:r>
      <w:r>
        <w:rPr>
          <w:rFonts w:hint="eastAsia" w:ascii="楷体_GB2312"/>
          <w:color w:val="000000" w:themeColor="text1"/>
          <w:sz w:val="24"/>
          <w:szCs w:val="24"/>
          <w:u w:val="single"/>
        </w:rPr>
        <w:t>报价最低</w:t>
      </w:r>
      <w:r>
        <w:rPr>
          <w:rFonts w:hint="eastAsia" w:ascii="楷体_GB2312"/>
          <w:sz w:val="24"/>
          <w:szCs w:val="24"/>
        </w:rPr>
        <w:t>的谈判响应供应商确定为成交人。</w:t>
      </w:r>
    </w:p>
    <w:p>
      <w:pPr>
        <w:pStyle w:val="5"/>
        <w:spacing w:line="360" w:lineRule="auto"/>
        <w:ind w:left="227"/>
        <w:jc w:val="center"/>
        <w:rPr>
          <w:rFonts w:hAnsi="宋体"/>
          <w:szCs w:val="32"/>
        </w:rPr>
      </w:pPr>
      <w:r>
        <w:rPr>
          <w:rFonts w:hint="eastAsia" w:hAnsi="宋体"/>
          <w:szCs w:val="32"/>
        </w:rPr>
        <w:t>Ｆ   签订合同及其他事项</w:t>
      </w:r>
    </w:p>
    <w:p>
      <w:pPr>
        <w:pStyle w:val="5"/>
        <w:numPr>
          <w:ilvl w:val="0"/>
          <w:numId w:val="2"/>
        </w:numPr>
        <w:tabs>
          <w:tab w:val="left" w:pos="810"/>
        </w:tabs>
        <w:spacing w:line="360" w:lineRule="auto"/>
        <w:rPr>
          <w:rFonts w:hAnsi="宋体"/>
          <w:sz w:val="30"/>
        </w:rPr>
      </w:pPr>
      <w:r>
        <w:rPr>
          <w:rFonts w:hint="eastAsia" w:hAnsi="宋体"/>
          <w:sz w:val="30"/>
        </w:rPr>
        <w:t>成交通知书</w:t>
      </w:r>
    </w:p>
    <w:p>
      <w:pPr>
        <w:numPr>
          <w:ilvl w:val="1"/>
          <w:numId w:val="2"/>
        </w:numPr>
        <w:spacing w:line="360" w:lineRule="auto"/>
        <w:rPr>
          <w:rFonts w:ascii="宋体" w:hAnsi="宋体"/>
          <w:sz w:val="24"/>
        </w:rPr>
      </w:pPr>
      <w:r>
        <w:rPr>
          <w:rFonts w:hint="eastAsia" w:ascii="宋体" w:hAnsi="宋体"/>
          <w:sz w:val="24"/>
        </w:rPr>
        <w:t>恩施大峡谷旅游开发有限公司采购中心于谈判小组确定成交供应商后，同时向成交供应商签发《中标通知书》。</w:t>
      </w:r>
    </w:p>
    <w:p>
      <w:pPr>
        <w:numPr>
          <w:ilvl w:val="1"/>
          <w:numId w:val="2"/>
        </w:numPr>
        <w:spacing w:line="360" w:lineRule="auto"/>
        <w:rPr>
          <w:rFonts w:ascii="宋体" w:hAnsi="宋体"/>
          <w:sz w:val="24"/>
        </w:rPr>
      </w:pPr>
      <w:r>
        <w:rPr>
          <w:rFonts w:hint="eastAsia" w:ascii="宋体" w:hAnsi="宋体"/>
          <w:sz w:val="24"/>
        </w:rPr>
        <w:t>《中标通知书》将作为签订合同的重要依据。</w:t>
      </w:r>
    </w:p>
    <w:p>
      <w:pPr>
        <w:pStyle w:val="5"/>
        <w:numPr>
          <w:ilvl w:val="0"/>
          <w:numId w:val="2"/>
        </w:numPr>
        <w:tabs>
          <w:tab w:val="left" w:pos="810"/>
        </w:tabs>
        <w:spacing w:line="360" w:lineRule="auto"/>
        <w:rPr>
          <w:rFonts w:hAnsi="宋体"/>
          <w:sz w:val="30"/>
        </w:rPr>
      </w:pPr>
      <w:r>
        <w:rPr>
          <w:rFonts w:hint="eastAsia" w:hAnsi="宋体"/>
          <w:sz w:val="30"/>
        </w:rPr>
        <w:t>签订合同</w:t>
      </w:r>
    </w:p>
    <w:p>
      <w:pPr>
        <w:ind w:left="239" w:leftChars="114" w:firstLine="60" w:firstLineChars="25"/>
        <w:rPr>
          <w:rFonts w:ascii="宋体" w:hAnsi="宋体"/>
          <w:sz w:val="24"/>
        </w:rPr>
      </w:pPr>
      <w:r>
        <w:rPr>
          <w:rFonts w:hint="eastAsia" w:ascii="宋体" w:hAnsi="宋体"/>
          <w:sz w:val="24"/>
        </w:rPr>
        <w:t>25.1采购人应在《中标通知书》发出之日起3天内与中标人签订采购合同。</w:t>
      </w:r>
    </w:p>
    <w:p>
      <w:pPr>
        <w:spacing w:line="360" w:lineRule="auto"/>
        <w:ind w:left="284"/>
        <w:rPr>
          <w:rFonts w:ascii="宋体" w:hAnsi="宋体"/>
          <w:sz w:val="24"/>
        </w:rPr>
      </w:pPr>
      <w:r>
        <w:rPr>
          <w:rFonts w:hint="eastAsia" w:ascii="宋体" w:hAnsi="宋体"/>
          <w:sz w:val="24"/>
        </w:rPr>
        <w:t>25.2谈判文件、成交供应商的谈判响应文件、澄清文件及合同的补充协议等，均为签订合同的依据。</w:t>
      </w:r>
    </w:p>
    <w:p>
      <w:pPr>
        <w:pStyle w:val="3"/>
        <w:snapToGrid w:val="0"/>
        <w:spacing w:line="360" w:lineRule="auto"/>
        <w:jc w:val="center"/>
        <w:rPr>
          <w:rFonts w:ascii="宋体" w:hAnsi="宋体" w:eastAsia="宋体"/>
          <w:szCs w:val="32"/>
        </w:rPr>
      </w:pPr>
      <w:bookmarkStart w:id="0" w:name="_Toc513029244"/>
      <w:bookmarkStart w:id="1" w:name="_Toc16938560"/>
      <w:bookmarkStart w:id="2" w:name="_Toc20823316"/>
      <w:r>
        <w:rPr>
          <w:rFonts w:hint="eastAsia" w:ascii="宋体" w:hAnsi="宋体" w:eastAsia="宋体"/>
          <w:szCs w:val="32"/>
        </w:rPr>
        <w:t>G   合同条款</w:t>
      </w:r>
      <w:bookmarkEnd w:id="0"/>
      <w:bookmarkEnd w:id="1"/>
      <w:bookmarkEnd w:id="2"/>
    </w:p>
    <w:p>
      <w:pPr>
        <w:pStyle w:val="5"/>
        <w:numPr>
          <w:ilvl w:val="0"/>
          <w:numId w:val="2"/>
        </w:numPr>
        <w:tabs>
          <w:tab w:val="left" w:pos="810"/>
        </w:tabs>
        <w:spacing w:line="360" w:lineRule="auto"/>
        <w:rPr>
          <w:rFonts w:hAnsi="宋体"/>
          <w:sz w:val="30"/>
        </w:rPr>
      </w:pPr>
      <w:bookmarkStart w:id="3" w:name="_Toc20823317"/>
      <w:bookmarkStart w:id="4" w:name="_Toc513029245"/>
      <w:bookmarkStart w:id="5" w:name="_Toc16938561"/>
      <w:r>
        <w:rPr>
          <w:rFonts w:hint="eastAsia" w:hAnsi="宋体"/>
          <w:sz w:val="30"/>
        </w:rPr>
        <w:t>定义</w:t>
      </w:r>
      <w:bookmarkEnd w:id="3"/>
      <w:bookmarkEnd w:id="4"/>
      <w:bookmarkEnd w:id="5"/>
    </w:p>
    <w:p>
      <w:pPr>
        <w:pStyle w:val="4"/>
        <w:spacing w:line="360" w:lineRule="auto"/>
        <w:ind w:left="284" w:firstLine="0"/>
        <w:rPr>
          <w:rFonts w:hAnsi="宋体"/>
          <w:kern w:val="2"/>
          <w:sz w:val="24"/>
        </w:rPr>
      </w:pPr>
      <w:r>
        <w:rPr>
          <w:rFonts w:hint="eastAsia" w:hAnsi="宋体"/>
          <w:kern w:val="2"/>
          <w:sz w:val="24"/>
        </w:rPr>
        <w:t>本合同中的下列术语应解释为：</w:t>
      </w:r>
    </w:p>
    <w:p>
      <w:pPr>
        <w:pStyle w:val="4"/>
        <w:numPr>
          <w:ilvl w:val="1"/>
          <w:numId w:val="2"/>
        </w:numPr>
        <w:spacing w:line="360" w:lineRule="auto"/>
        <w:rPr>
          <w:rFonts w:hAnsi="宋体"/>
          <w:kern w:val="2"/>
          <w:sz w:val="24"/>
        </w:rPr>
      </w:pPr>
      <w:r>
        <w:rPr>
          <w:rFonts w:hint="eastAsia" w:hAnsi="宋体"/>
          <w:kern w:val="2"/>
          <w:sz w:val="24"/>
        </w:rPr>
        <w:t>“合同”系指甲方与乙方签署的、合同格式中载明的甲方与乙方所达成的协议，包括所有的附件、附录和构成合同的所有文件。</w:t>
      </w:r>
    </w:p>
    <w:p>
      <w:pPr>
        <w:pStyle w:val="4"/>
        <w:numPr>
          <w:ilvl w:val="1"/>
          <w:numId w:val="2"/>
        </w:numPr>
        <w:spacing w:line="360" w:lineRule="auto"/>
        <w:rPr>
          <w:rFonts w:hAnsi="宋体"/>
          <w:kern w:val="2"/>
          <w:sz w:val="24"/>
        </w:rPr>
      </w:pPr>
      <w:r>
        <w:rPr>
          <w:rFonts w:hint="eastAsia" w:hAnsi="宋体"/>
          <w:kern w:val="2"/>
          <w:sz w:val="24"/>
        </w:rPr>
        <w:t>“合同价”系指根据合同规定，乙方在正确地完全履行合同义务后甲方应支付给乙方的全部价格。</w:t>
      </w:r>
    </w:p>
    <w:p>
      <w:pPr>
        <w:pStyle w:val="4"/>
        <w:numPr>
          <w:ilvl w:val="1"/>
          <w:numId w:val="2"/>
        </w:numPr>
        <w:spacing w:line="360" w:lineRule="auto"/>
        <w:rPr>
          <w:rFonts w:hAnsi="宋体"/>
          <w:kern w:val="2"/>
          <w:sz w:val="24"/>
        </w:rPr>
      </w:pPr>
      <w:r>
        <w:rPr>
          <w:rFonts w:hint="eastAsia" w:hAnsi="宋体"/>
          <w:kern w:val="2"/>
          <w:sz w:val="24"/>
        </w:rPr>
        <w:t>“项目”系指乙方按照谈判文件规定向甲方提供的蔬菜类、运输及服务。</w:t>
      </w:r>
    </w:p>
    <w:p>
      <w:pPr>
        <w:pStyle w:val="4"/>
        <w:numPr>
          <w:ilvl w:val="1"/>
          <w:numId w:val="2"/>
        </w:numPr>
        <w:spacing w:line="360" w:lineRule="auto"/>
        <w:rPr>
          <w:rFonts w:hAnsi="宋体"/>
          <w:kern w:val="2"/>
          <w:sz w:val="24"/>
        </w:rPr>
      </w:pPr>
      <w:r>
        <w:rPr>
          <w:rFonts w:hint="eastAsia" w:hAnsi="宋体"/>
          <w:kern w:val="2"/>
          <w:sz w:val="24"/>
        </w:rPr>
        <w:t>“甲方”系指签订合同的恩施大峡谷旅游开发有限公司、</w:t>
      </w:r>
      <w:r>
        <w:rPr>
          <w:rFonts w:hint="eastAsia" w:hAnsi="宋体"/>
          <w:kern w:val="2"/>
          <w:sz w:val="24"/>
          <w:lang w:val="en-US" w:eastAsia="zh-CN"/>
        </w:rPr>
        <w:t>湖北省鄂旅投旅游发展股份有限公司、</w:t>
      </w:r>
      <w:r>
        <w:rPr>
          <w:rFonts w:hint="eastAsia" w:hAnsi="宋体"/>
          <w:kern w:val="2"/>
          <w:sz w:val="24"/>
        </w:rPr>
        <w:t>恩施马鞍龙房地产开发有限公司。</w:t>
      </w:r>
    </w:p>
    <w:p>
      <w:pPr>
        <w:pStyle w:val="4"/>
        <w:numPr>
          <w:ilvl w:val="1"/>
          <w:numId w:val="2"/>
        </w:numPr>
        <w:spacing w:line="360" w:lineRule="auto"/>
        <w:rPr>
          <w:rFonts w:hAnsi="宋体"/>
          <w:kern w:val="2"/>
          <w:sz w:val="24"/>
        </w:rPr>
      </w:pPr>
      <w:r>
        <w:rPr>
          <w:rFonts w:hint="eastAsia" w:hAnsi="宋体"/>
          <w:kern w:val="2"/>
          <w:sz w:val="24"/>
        </w:rPr>
        <w:t>“乙方”系指前附表中所述的成交供应商。</w:t>
      </w:r>
    </w:p>
    <w:p>
      <w:pPr>
        <w:pStyle w:val="5"/>
        <w:numPr>
          <w:ilvl w:val="0"/>
          <w:numId w:val="2"/>
        </w:numPr>
        <w:tabs>
          <w:tab w:val="left" w:pos="810"/>
        </w:tabs>
        <w:spacing w:line="360" w:lineRule="auto"/>
        <w:rPr>
          <w:rFonts w:hAnsi="宋体"/>
          <w:sz w:val="30"/>
        </w:rPr>
      </w:pPr>
      <w:bookmarkStart w:id="6" w:name="_Toc20823318"/>
      <w:bookmarkStart w:id="7" w:name="_Toc16938562"/>
      <w:bookmarkStart w:id="8" w:name="_Toc513029246"/>
      <w:r>
        <w:rPr>
          <w:rFonts w:hint="eastAsia" w:hAnsi="宋体"/>
          <w:sz w:val="30"/>
        </w:rPr>
        <w:t>技术性能</w:t>
      </w:r>
      <w:bookmarkEnd w:id="6"/>
      <w:bookmarkEnd w:id="7"/>
      <w:bookmarkEnd w:id="8"/>
    </w:p>
    <w:p>
      <w:pPr>
        <w:spacing w:line="500" w:lineRule="exact"/>
        <w:ind w:left="1078" w:leftChars="142" w:hanging="780" w:hangingChars="325"/>
        <w:rPr>
          <w:rFonts w:ascii="宋体" w:hAnsi="宋体"/>
          <w:sz w:val="24"/>
        </w:rPr>
      </w:pPr>
      <w:r>
        <w:rPr>
          <w:rFonts w:hint="eastAsia" w:ascii="宋体" w:hAnsi="宋体"/>
          <w:sz w:val="24"/>
        </w:rPr>
        <w:t>28.1. 乙方所提供实施方案的技术规格应与谈判文件规定的技术规范相一致；若技术性能无相应说明，则按国家有关部门最新颁布的标准及规范为准。依据设计文件的要求，本谈判项目的材料、设备、施工须达到国家或行业的相关施工规范及验收标准的要求。</w:t>
      </w:r>
    </w:p>
    <w:p>
      <w:pPr>
        <w:pStyle w:val="5"/>
        <w:numPr>
          <w:ilvl w:val="0"/>
          <w:numId w:val="2"/>
        </w:numPr>
        <w:tabs>
          <w:tab w:val="left" w:pos="810"/>
        </w:tabs>
        <w:spacing w:line="360" w:lineRule="auto"/>
        <w:rPr>
          <w:rFonts w:hAnsi="宋体"/>
          <w:sz w:val="30"/>
        </w:rPr>
      </w:pPr>
      <w:bookmarkStart w:id="9" w:name="_Toc16938566"/>
      <w:bookmarkStart w:id="10" w:name="_Toc513029250"/>
      <w:bookmarkStart w:id="11" w:name="_Toc20823322"/>
      <w:r>
        <w:rPr>
          <w:rFonts w:hint="eastAsia" w:hAnsi="宋体"/>
          <w:sz w:val="30"/>
        </w:rPr>
        <w:t>付   款</w:t>
      </w:r>
      <w:bookmarkEnd w:id="9"/>
      <w:bookmarkEnd w:id="10"/>
      <w:bookmarkEnd w:id="11"/>
    </w:p>
    <w:p>
      <w:pPr>
        <w:pStyle w:val="4"/>
        <w:numPr>
          <w:ilvl w:val="1"/>
          <w:numId w:val="2"/>
        </w:numPr>
        <w:spacing w:line="360" w:lineRule="auto"/>
        <w:rPr>
          <w:rFonts w:hAnsi="宋体"/>
          <w:kern w:val="2"/>
          <w:sz w:val="24"/>
        </w:rPr>
      </w:pPr>
      <w:r>
        <w:rPr>
          <w:rFonts w:hint="eastAsia" w:hAnsi="宋体"/>
          <w:kern w:val="2"/>
          <w:sz w:val="24"/>
        </w:rPr>
        <w:t>本合同以人民币付款。</w:t>
      </w:r>
    </w:p>
    <w:p>
      <w:pPr>
        <w:pStyle w:val="5"/>
        <w:numPr>
          <w:ilvl w:val="0"/>
          <w:numId w:val="2"/>
        </w:numPr>
        <w:tabs>
          <w:tab w:val="left" w:pos="810"/>
        </w:tabs>
        <w:spacing w:line="360" w:lineRule="auto"/>
        <w:rPr>
          <w:rFonts w:hAnsi="宋体"/>
          <w:sz w:val="30"/>
        </w:rPr>
      </w:pPr>
      <w:bookmarkStart w:id="12" w:name="_Toc20823327"/>
      <w:bookmarkStart w:id="13" w:name="_Toc16938571"/>
      <w:bookmarkStart w:id="14" w:name="_Toc513029255"/>
      <w:r>
        <w:rPr>
          <w:rFonts w:hint="eastAsia" w:hAnsi="宋体"/>
          <w:sz w:val="30"/>
        </w:rPr>
        <w:t>乙方工期延误</w:t>
      </w:r>
      <w:bookmarkEnd w:id="12"/>
      <w:bookmarkEnd w:id="13"/>
      <w:bookmarkEnd w:id="14"/>
    </w:p>
    <w:p>
      <w:pPr>
        <w:pStyle w:val="4"/>
        <w:numPr>
          <w:ilvl w:val="1"/>
          <w:numId w:val="2"/>
        </w:numPr>
        <w:spacing w:line="360" w:lineRule="auto"/>
        <w:rPr>
          <w:rFonts w:hAnsi="宋体"/>
          <w:kern w:val="2"/>
          <w:sz w:val="24"/>
        </w:rPr>
      </w:pPr>
      <w:r>
        <w:rPr>
          <w:rFonts w:hint="eastAsia" w:hAnsi="宋体"/>
          <w:kern w:val="2"/>
          <w:sz w:val="24"/>
        </w:rPr>
        <w:t>乙方应按甲方规定的期限交货，并交付甲方验收使用。</w:t>
      </w:r>
    </w:p>
    <w:p>
      <w:pPr>
        <w:pStyle w:val="4"/>
        <w:numPr>
          <w:ilvl w:val="1"/>
          <w:numId w:val="2"/>
        </w:numPr>
        <w:spacing w:line="360" w:lineRule="auto"/>
        <w:rPr>
          <w:rFonts w:hAnsi="宋体"/>
          <w:kern w:val="2"/>
          <w:sz w:val="24"/>
        </w:rPr>
      </w:pPr>
      <w:r>
        <w:rPr>
          <w:rFonts w:hint="eastAsia" w:hAnsi="宋体"/>
          <w:kern w:val="2"/>
          <w:sz w:val="24"/>
        </w:rPr>
        <w:t>如果乙方无正当理由拖延工期，将受到加收误期赔偿或终止合同的制裁。</w:t>
      </w:r>
    </w:p>
    <w:p>
      <w:pPr>
        <w:pStyle w:val="4"/>
        <w:numPr>
          <w:ilvl w:val="1"/>
          <w:numId w:val="2"/>
        </w:numPr>
        <w:spacing w:line="360" w:lineRule="auto"/>
        <w:rPr>
          <w:rFonts w:hAnsi="宋体"/>
          <w:sz w:val="24"/>
        </w:rPr>
      </w:pPr>
      <w:r>
        <w:rPr>
          <w:rFonts w:hint="eastAsia" w:hAnsi="宋体"/>
          <w:kern w:val="2"/>
          <w:sz w:val="24"/>
        </w:rPr>
        <w:t>在履行合</w:t>
      </w:r>
      <w:r>
        <w:rPr>
          <w:rFonts w:hint="eastAsia" w:hAnsi="宋体"/>
          <w:sz w:val="24"/>
        </w:rPr>
        <w:t>同过程中，如果乙方遇到不能按时完工的情况，应及时以书面形式将不能按时完工的理由、可能延误的时间同时通知甲方和采购中心。甲方在收到乙方通知后，应对情况进行分析，决定是否修改合同、酌情延长完工时间或终止合同；同时保留按第</w:t>
      </w:r>
      <w:r>
        <w:rPr>
          <w:rFonts w:hint="eastAsia" w:hAnsi="宋体"/>
          <w:sz w:val="24"/>
          <w:lang w:val="en-US" w:eastAsia="zh-CN"/>
        </w:rPr>
        <w:t>29</w:t>
      </w:r>
      <w:r>
        <w:rPr>
          <w:rFonts w:hint="eastAsia" w:hAnsi="宋体"/>
          <w:sz w:val="24"/>
        </w:rPr>
        <w:t>.2条规定对乙方进行制裁的权力。</w:t>
      </w:r>
    </w:p>
    <w:p>
      <w:pPr>
        <w:pStyle w:val="5"/>
        <w:numPr>
          <w:ilvl w:val="0"/>
          <w:numId w:val="2"/>
        </w:numPr>
        <w:tabs>
          <w:tab w:val="left" w:pos="810"/>
        </w:tabs>
        <w:spacing w:line="360" w:lineRule="auto"/>
        <w:rPr>
          <w:rFonts w:hAnsi="宋体"/>
          <w:sz w:val="30"/>
        </w:rPr>
      </w:pPr>
      <w:bookmarkStart w:id="15" w:name="_Toc16938572"/>
      <w:bookmarkStart w:id="16" w:name="_Toc20823328"/>
      <w:bookmarkStart w:id="17" w:name="_Toc513029256"/>
      <w:r>
        <w:rPr>
          <w:rFonts w:hint="eastAsia" w:hAnsi="宋体"/>
          <w:sz w:val="30"/>
        </w:rPr>
        <w:t>误期</w:t>
      </w:r>
      <w:bookmarkEnd w:id="15"/>
      <w:bookmarkEnd w:id="16"/>
      <w:bookmarkEnd w:id="17"/>
      <w:r>
        <w:rPr>
          <w:rFonts w:hint="eastAsia" w:hAnsi="宋体"/>
          <w:sz w:val="30"/>
        </w:rPr>
        <w:t>说明</w:t>
      </w:r>
    </w:p>
    <w:p>
      <w:pPr>
        <w:pStyle w:val="4"/>
        <w:numPr>
          <w:ilvl w:val="1"/>
          <w:numId w:val="2"/>
        </w:numPr>
        <w:spacing w:line="360" w:lineRule="auto"/>
        <w:rPr>
          <w:rFonts w:hAnsi="宋体"/>
          <w:kern w:val="2"/>
          <w:sz w:val="24"/>
        </w:rPr>
      </w:pPr>
      <w:r>
        <w:rPr>
          <w:rFonts w:hint="eastAsia" w:hAnsi="宋体"/>
          <w:kern w:val="2"/>
          <w:sz w:val="24"/>
        </w:rPr>
        <w:t>如果乙方没有按照甲方规定的时间交货，甲方可考虑终止合同。</w:t>
      </w:r>
    </w:p>
    <w:p>
      <w:pPr>
        <w:pStyle w:val="5"/>
        <w:numPr>
          <w:ilvl w:val="0"/>
          <w:numId w:val="2"/>
        </w:numPr>
        <w:tabs>
          <w:tab w:val="left" w:pos="810"/>
        </w:tabs>
        <w:spacing w:line="360" w:lineRule="auto"/>
        <w:rPr>
          <w:rFonts w:hAnsi="宋体"/>
          <w:sz w:val="30"/>
        </w:rPr>
      </w:pPr>
      <w:bookmarkStart w:id="18" w:name="_Toc16938574"/>
      <w:bookmarkStart w:id="19" w:name="_Toc20823330"/>
      <w:bookmarkStart w:id="20" w:name="_Toc513029258"/>
      <w:r>
        <w:rPr>
          <w:rFonts w:hint="eastAsia" w:hAnsi="宋体"/>
          <w:sz w:val="30"/>
        </w:rPr>
        <w:t>税费</w:t>
      </w:r>
      <w:bookmarkEnd w:id="18"/>
      <w:bookmarkEnd w:id="19"/>
      <w:bookmarkEnd w:id="20"/>
    </w:p>
    <w:p>
      <w:pPr>
        <w:pStyle w:val="4"/>
        <w:numPr>
          <w:ilvl w:val="1"/>
          <w:numId w:val="2"/>
        </w:numPr>
        <w:spacing w:line="360" w:lineRule="auto"/>
        <w:rPr>
          <w:sz w:val="24"/>
          <w:szCs w:val="24"/>
        </w:rPr>
      </w:pPr>
      <w:r>
        <w:rPr>
          <w:rFonts w:hint="eastAsia"/>
          <w:kern w:val="2"/>
          <w:sz w:val="24"/>
          <w:szCs w:val="24"/>
        </w:rPr>
        <w:t>在乙方履行合同期间和交付甲方验收合格之前发生的一切税费均由乙方负担。</w:t>
      </w:r>
    </w:p>
    <w:p>
      <w:pPr>
        <w:pStyle w:val="5"/>
        <w:numPr>
          <w:ilvl w:val="0"/>
          <w:numId w:val="2"/>
        </w:numPr>
        <w:tabs>
          <w:tab w:val="left" w:pos="810"/>
        </w:tabs>
        <w:spacing w:line="360" w:lineRule="auto"/>
        <w:rPr>
          <w:rFonts w:hAnsi="宋体"/>
          <w:sz w:val="30"/>
        </w:rPr>
      </w:pPr>
      <w:bookmarkStart w:id="21" w:name="_Toc513029264"/>
      <w:bookmarkStart w:id="22" w:name="_Toc16938580"/>
      <w:bookmarkStart w:id="23" w:name="_Toc20823336"/>
      <w:bookmarkStart w:id="24" w:name="_Toc462564123"/>
      <w:r>
        <w:rPr>
          <w:rFonts w:hint="eastAsia" w:hAnsi="宋体"/>
          <w:sz w:val="30"/>
        </w:rPr>
        <w:t>合同生效及其它</w:t>
      </w:r>
      <w:bookmarkEnd w:id="21"/>
      <w:bookmarkEnd w:id="22"/>
      <w:bookmarkEnd w:id="23"/>
      <w:bookmarkEnd w:id="24"/>
    </w:p>
    <w:p>
      <w:pPr>
        <w:pStyle w:val="4"/>
        <w:numPr>
          <w:ilvl w:val="1"/>
          <w:numId w:val="2"/>
        </w:numPr>
        <w:spacing w:line="360" w:lineRule="auto"/>
        <w:rPr>
          <w:rFonts w:hAnsi="宋体"/>
          <w:kern w:val="2"/>
          <w:sz w:val="24"/>
        </w:rPr>
      </w:pPr>
      <w:r>
        <w:rPr>
          <w:rFonts w:hint="eastAsia" w:hAnsi="宋体"/>
          <w:kern w:val="2"/>
          <w:sz w:val="24"/>
        </w:rPr>
        <w:t>合同在甲方和乙方签字盖章后生效。</w:t>
      </w:r>
    </w:p>
    <w:p>
      <w:pPr>
        <w:spacing w:line="360" w:lineRule="auto"/>
        <w:ind w:firstLine="600" w:firstLineChars="250"/>
        <w:rPr>
          <w:rFonts w:hAnsi="宋体"/>
          <w:sz w:val="24"/>
        </w:rPr>
      </w:pPr>
      <w:r>
        <w:rPr>
          <w:rFonts w:hint="eastAsia" w:hAnsi="宋体"/>
          <w:sz w:val="24"/>
        </w:rPr>
        <w:t>本合同一式陆份，以中文书写，甲方肆份、乙方贰份。</w:t>
      </w:r>
    </w:p>
    <w:p>
      <w:pPr>
        <w:pStyle w:val="4"/>
        <w:numPr>
          <w:ilvl w:val="1"/>
          <w:numId w:val="2"/>
        </w:numPr>
        <w:spacing w:line="360" w:lineRule="auto"/>
        <w:rPr>
          <w:rFonts w:hAnsi="宋体"/>
          <w:kern w:val="2"/>
          <w:sz w:val="24"/>
        </w:rPr>
      </w:pPr>
      <w:r>
        <w:rPr>
          <w:rFonts w:hint="eastAsia" w:hAnsi="宋体"/>
          <w:kern w:val="2"/>
          <w:sz w:val="24"/>
        </w:rPr>
        <w:t>如需修改或补充合同内容，应经甲方、乙双方协商一致，签署书面修改或补充协议。该协议将作为本合同不可分割的一部分。</w:t>
      </w:r>
    </w:p>
    <w:p>
      <w:pPr>
        <w:pStyle w:val="4"/>
        <w:numPr>
          <w:ilvl w:val="1"/>
          <w:numId w:val="2"/>
        </w:numPr>
        <w:spacing w:line="360" w:lineRule="auto"/>
        <w:rPr>
          <w:rFonts w:hAnsi="宋体"/>
          <w:b/>
          <w:bCs/>
          <w:kern w:val="2"/>
          <w:sz w:val="24"/>
        </w:rPr>
      </w:pPr>
      <w:r>
        <w:rPr>
          <w:rFonts w:hint="eastAsia" w:hAnsi="宋体"/>
          <w:kern w:val="2"/>
          <w:sz w:val="24"/>
        </w:rPr>
        <w:t>本合同应按照中华人民共和国的现行法律进行解释。</w:t>
      </w:r>
      <w:bookmarkStart w:id="25" w:name="_Hlt26609389"/>
      <w:bookmarkEnd w:id="25"/>
      <w:bookmarkStart w:id="26" w:name="_Hlt26671374"/>
      <w:bookmarkEnd w:id="26"/>
      <w:bookmarkStart w:id="27" w:name="_Hlt26955066"/>
      <w:bookmarkEnd w:id="27"/>
      <w:bookmarkStart w:id="28" w:name="_格式2__法定代表人授权书"/>
      <w:bookmarkEnd w:id="28"/>
      <w:bookmarkStart w:id="29" w:name="_格式3__银行出具的资信证明"/>
      <w:bookmarkEnd w:id="29"/>
    </w:p>
    <w:p>
      <w:pPr>
        <w:pStyle w:val="5"/>
        <w:spacing w:line="360" w:lineRule="auto"/>
        <w:ind w:left="227"/>
        <w:jc w:val="center"/>
        <w:rPr>
          <w:rFonts w:hAnsi="宋体"/>
          <w:szCs w:val="32"/>
        </w:rPr>
      </w:pPr>
      <w:r>
        <w:rPr>
          <w:rFonts w:hAnsi="宋体"/>
          <w:szCs w:val="32"/>
        </w:rPr>
        <w:t xml:space="preserve">H   </w:t>
      </w:r>
      <w:r>
        <w:rPr>
          <w:rFonts w:hint="eastAsia" w:hAnsi="宋体"/>
          <w:szCs w:val="32"/>
        </w:rPr>
        <w:t>交货  验收  付款</w:t>
      </w:r>
    </w:p>
    <w:p>
      <w:pPr>
        <w:pStyle w:val="5"/>
        <w:numPr>
          <w:ilvl w:val="0"/>
          <w:numId w:val="2"/>
        </w:numPr>
        <w:tabs>
          <w:tab w:val="left" w:pos="810"/>
        </w:tabs>
        <w:spacing w:line="360" w:lineRule="auto"/>
        <w:rPr>
          <w:rFonts w:hAnsi="宋体"/>
          <w:color w:val="000000"/>
          <w:sz w:val="30"/>
        </w:rPr>
      </w:pPr>
      <w:r>
        <w:rPr>
          <w:rFonts w:hint="eastAsia" w:hAnsi="宋体"/>
          <w:color w:val="000000"/>
          <w:sz w:val="30"/>
        </w:rPr>
        <w:t>验收及质量保证</w:t>
      </w:r>
    </w:p>
    <w:p>
      <w:pPr>
        <w:pStyle w:val="4"/>
        <w:numPr>
          <w:ilvl w:val="1"/>
          <w:numId w:val="2"/>
        </w:numPr>
        <w:spacing w:line="360" w:lineRule="auto"/>
        <w:rPr>
          <w:rFonts w:hAnsi="宋体"/>
          <w:kern w:val="2"/>
          <w:sz w:val="24"/>
        </w:rPr>
      </w:pPr>
      <w:r>
        <w:rPr>
          <w:rFonts w:hint="eastAsia" w:hAnsi="宋体"/>
          <w:kern w:val="2"/>
          <w:sz w:val="24"/>
        </w:rPr>
        <w:t>以通过仓库、使用部门、采购部门验收为准。</w:t>
      </w:r>
    </w:p>
    <w:p>
      <w:pPr>
        <w:pStyle w:val="5"/>
        <w:numPr>
          <w:ilvl w:val="0"/>
          <w:numId w:val="2"/>
        </w:numPr>
        <w:tabs>
          <w:tab w:val="left" w:pos="720"/>
          <w:tab w:val="left" w:pos="810"/>
          <w:tab w:val="clear" w:pos="587"/>
        </w:tabs>
        <w:spacing w:line="360" w:lineRule="auto"/>
        <w:ind w:left="359" w:leftChars="85" w:hanging="181"/>
        <w:rPr>
          <w:rFonts w:hAnsi="宋体"/>
          <w:b w:val="0"/>
          <w:kern w:val="2"/>
          <w:sz w:val="24"/>
        </w:rPr>
      </w:pPr>
      <w:r>
        <w:rPr>
          <w:rFonts w:hint="eastAsia" w:hAnsi="宋体"/>
          <w:color w:val="000000"/>
          <w:sz w:val="30"/>
        </w:rPr>
        <w:t xml:space="preserve"> 解释</w:t>
      </w:r>
      <w:r>
        <w:rPr>
          <w:rFonts w:hint="eastAsia" w:hAnsi="宋体"/>
          <w:b w:val="0"/>
          <w:kern w:val="2"/>
          <w:sz w:val="24"/>
        </w:rPr>
        <w:t>3</w:t>
      </w:r>
      <w:r>
        <w:rPr>
          <w:rFonts w:hint="eastAsia" w:hAnsi="宋体"/>
          <w:b w:val="0"/>
          <w:kern w:val="2"/>
          <w:sz w:val="24"/>
          <w:lang w:val="en-US" w:eastAsia="zh-CN"/>
        </w:rPr>
        <w:t>4</w:t>
      </w:r>
      <w:r>
        <w:rPr>
          <w:rFonts w:hint="eastAsia" w:hAnsi="宋体"/>
          <w:b w:val="0"/>
          <w:kern w:val="2"/>
          <w:sz w:val="24"/>
        </w:rPr>
        <w:t>.1. 本谈判文件的解释权归恩施大峡谷旅游开发有限公司采购中心。</w:t>
      </w:r>
    </w:p>
    <w:p>
      <w:pPr>
        <w:rPr>
          <w:rFonts w:ascii="宋体" w:hAnsi="宋体"/>
          <w:b/>
          <w:bCs/>
          <w:sz w:val="36"/>
        </w:rPr>
      </w:pPr>
      <w:r>
        <w:rPr>
          <w:rFonts w:hint="eastAsia" w:hAnsi="宋体"/>
          <w:b/>
          <w:sz w:val="24"/>
        </w:rPr>
        <w:br w:type="page"/>
      </w:r>
      <w:r>
        <w:rPr>
          <w:rFonts w:hint="eastAsia" w:ascii="宋体" w:hAnsi="宋体"/>
          <w:b/>
          <w:bCs/>
          <w:sz w:val="36"/>
        </w:rPr>
        <w:t xml:space="preserve">       第二部</w:t>
      </w:r>
      <w:r>
        <w:rPr>
          <w:rFonts w:hint="eastAsia" w:ascii="宋体" w:hAnsi="宋体"/>
          <w:b/>
          <w:bCs/>
          <w:sz w:val="36"/>
          <w:lang w:eastAsia="zh-CN"/>
        </w:rPr>
        <w:t>分</w:t>
      </w:r>
      <w:r>
        <w:rPr>
          <w:rFonts w:hint="eastAsia" w:ascii="宋体" w:hAnsi="宋体"/>
          <w:b/>
          <w:bCs/>
          <w:sz w:val="36"/>
        </w:rPr>
        <w:t xml:space="preserve"> 项目概况及施工说明</w:t>
      </w:r>
    </w:p>
    <w:p>
      <w:pPr>
        <w:rPr>
          <w:rFonts w:ascii="宋体" w:hAnsi="宋体"/>
          <w:b/>
          <w:color w:val="000000"/>
          <w:sz w:val="24"/>
          <w:szCs w:val="20"/>
        </w:rPr>
      </w:pPr>
      <w:r>
        <w:rPr>
          <w:rFonts w:hint="eastAsia" w:ascii="宋体" w:hAnsi="宋体"/>
          <w:b/>
          <w:color w:val="000000"/>
          <w:sz w:val="24"/>
          <w:szCs w:val="20"/>
        </w:rPr>
        <w:t>一、项目概况与招标范围</w:t>
      </w:r>
    </w:p>
    <w:p>
      <w:pPr>
        <w:rPr>
          <w:rFonts w:ascii="宋体" w:hAnsi="宋体"/>
          <w:b/>
          <w:color w:val="000000"/>
          <w:sz w:val="24"/>
          <w:szCs w:val="20"/>
        </w:rPr>
      </w:pPr>
      <w:r>
        <w:rPr>
          <w:rFonts w:hint="eastAsia" w:ascii="宋体" w:hAnsi="宋体"/>
          <w:b/>
          <w:color w:val="000000"/>
          <w:sz w:val="24"/>
          <w:szCs w:val="20"/>
        </w:rPr>
        <w:t>三、项目采购清单</w:t>
      </w:r>
    </w:p>
    <w:p>
      <w:pPr>
        <w:ind w:firstLine="480" w:firstLineChars="200"/>
        <w:rPr>
          <w:rFonts w:ascii="宋体" w:hAnsi="宋体"/>
          <w:bCs/>
          <w:color w:val="000000"/>
          <w:sz w:val="24"/>
          <w:szCs w:val="20"/>
        </w:rPr>
      </w:pPr>
      <w:r>
        <w:rPr>
          <w:rFonts w:hint="eastAsia" w:ascii="宋体" w:hAnsi="宋体"/>
          <w:bCs/>
          <w:color w:val="000000"/>
          <w:sz w:val="24"/>
          <w:szCs w:val="20"/>
        </w:rPr>
        <w:t>详见“</w:t>
      </w:r>
      <w:r>
        <w:rPr>
          <w:rFonts w:hint="eastAsia"/>
        </w:rPr>
        <w:t>恩施大峡谷旅游开发有限公司、</w:t>
      </w:r>
      <w:r>
        <w:rPr>
          <w:rFonts w:hint="eastAsia" w:ascii="Times New Roman"/>
          <w:b w:val="0"/>
          <w:kern w:val="2"/>
          <w:sz w:val="21"/>
          <w:szCs w:val="24"/>
          <w:lang w:eastAsia="zh-CN"/>
        </w:rPr>
        <w:t>湖北省鄂旅投旅游发展股份有限公司</w:t>
      </w:r>
      <w:r>
        <w:rPr>
          <w:rFonts w:hint="eastAsia"/>
          <w:b w:val="0"/>
          <w:kern w:val="2"/>
          <w:sz w:val="21"/>
          <w:szCs w:val="24"/>
          <w:lang w:eastAsia="zh-CN"/>
        </w:rPr>
        <w:t>、</w:t>
      </w:r>
      <w:r>
        <w:rPr>
          <w:rFonts w:hint="eastAsia"/>
        </w:rPr>
        <w:t>恩施马鞍龙房地产开发有限公司蔬菜类定点采购</w:t>
      </w:r>
      <w:r>
        <w:rPr>
          <w:rFonts w:hint="eastAsia" w:ascii="宋体" w:hAnsi="宋体"/>
          <w:sz w:val="24"/>
          <w:szCs w:val="20"/>
        </w:rPr>
        <w:t>项目</w:t>
      </w:r>
      <w:r>
        <w:rPr>
          <w:rFonts w:hint="eastAsia" w:ascii="宋体" w:hAnsi="宋体"/>
          <w:bCs/>
          <w:color w:val="000000"/>
          <w:sz w:val="24"/>
          <w:szCs w:val="20"/>
        </w:rPr>
        <w:t>工程量清单”</w:t>
      </w:r>
    </w:p>
    <w:p>
      <w:pPr>
        <w:rPr>
          <w:rFonts w:ascii="宋体" w:hAnsi="宋体"/>
          <w:b/>
          <w:color w:val="000000"/>
          <w:sz w:val="24"/>
          <w:szCs w:val="20"/>
        </w:rPr>
      </w:pPr>
      <w:r>
        <w:rPr>
          <w:rFonts w:hint="eastAsia" w:ascii="宋体" w:hAnsi="宋体"/>
          <w:b/>
          <w:color w:val="000000"/>
          <w:sz w:val="24"/>
          <w:szCs w:val="20"/>
        </w:rPr>
        <w:t>三、供应商资质要求</w:t>
      </w:r>
    </w:p>
    <w:p>
      <w:pPr>
        <w:spacing w:line="360" w:lineRule="auto"/>
        <w:rPr>
          <w:rFonts w:ascii="宋体" w:hAnsi="宋体"/>
          <w:sz w:val="24"/>
        </w:rPr>
      </w:pPr>
      <w:r>
        <w:rPr>
          <w:rFonts w:hint="eastAsia" w:ascii="宋体" w:hAnsi="宋体"/>
          <w:sz w:val="24"/>
        </w:rPr>
        <w:t>（一）具有独立承担民事责任的能力；（提供有效的营业执照副本原件</w:t>
      </w:r>
      <w:r>
        <w:rPr>
          <w:rFonts w:hint="eastAsia" w:ascii="宋体" w:hAnsi="宋体"/>
          <w:sz w:val="24"/>
          <w:lang w:eastAsia="zh-CN"/>
        </w:rPr>
        <w:t>及复印件并加盖公章</w:t>
      </w:r>
      <w:r>
        <w:rPr>
          <w:rFonts w:hint="eastAsia" w:ascii="宋体" w:hAnsi="宋体"/>
          <w:sz w:val="24"/>
        </w:rPr>
        <w:t>）</w:t>
      </w:r>
    </w:p>
    <w:p>
      <w:pPr>
        <w:spacing w:line="360" w:lineRule="auto"/>
        <w:rPr>
          <w:rFonts w:ascii="宋体" w:hAnsi="宋体"/>
          <w:sz w:val="24"/>
        </w:rPr>
      </w:pPr>
      <w:r>
        <w:rPr>
          <w:rFonts w:hint="eastAsia" w:ascii="宋体" w:hAnsi="宋体"/>
          <w:sz w:val="24"/>
        </w:rPr>
        <w:t>（二）具有良好的商业信誉和健全的财务会计制度；</w:t>
      </w:r>
    </w:p>
    <w:p>
      <w:pPr>
        <w:spacing w:line="360" w:lineRule="auto"/>
        <w:rPr>
          <w:rFonts w:ascii="宋体" w:hAnsi="宋体"/>
          <w:sz w:val="24"/>
        </w:rPr>
      </w:pPr>
      <w:r>
        <w:rPr>
          <w:rFonts w:hint="eastAsia" w:ascii="宋体" w:hAnsi="宋体"/>
          <w:sz w:val="24"/>
        </w:rPr>
        <w:t>（三）具有履行合同所必需的设备和专业技术能力或资金实力；（提供承诺函，格式自拟）</w:t>
      </w:r>
    </w:p>
    <w:p>
      <w:pPr>
        <w:spacing w:line="360" w:lineRule="auto"/>
        <w:rPr>
          <w:rFonts w:ascii="宋体" w:hAnsi="宋体"/>
          <w:sz w:val="24"/>
        </w:rPr>
      </w:pPr>
      <w:r>
        <w:rPr>
          <w:rFonts w:hint="eastAsia" w:ascii="宋体" w:hAnsi="宋体"/>
          <w:sz w:val="24"/>
        </w:rPr>
        <w:t>（四）有依法交纳税收和社会保障资金的能力及良好记录；（提供近三个月的完税证明及社保缴纳证明）</w:t>
      </w:r>
    </w:p>
    <w:p>
      <w:pPr>
        <w:rPr>
          <w:rFonts w:ascii="宋体" w:hAnsi="宋体"/>
          <w:sz w:val="24"/>
        </w:rPr>
      </w:pPr>
      <w:r>
        <w:rPr>
          <w:rFonts w:hint="eastAsia" w:ascii="宋体" w:hAnsi="宋体"/>
          <w:sz w:val="24"/>
        </w:rPr>
        <w:t>（五）参加采购投标前三年内，在经营活动中没有重大违法记录及食品安全责任事故；（提供盖有公章的证明）</w:t>
      </w:r>
    </w:p>
    <w:p>
      <w:pPr>
        <w:rPr>
          <w:rFonts w:ascii="宋体" w:hAnsi="宋体"/>
          <w:sz w:val="24"/>
          <w:szCs w:val="20"/>
        </w:rPr>
      </w:pPr>
      <w:r>
        <w:rPr>
          <w:rFonts w:hint="eastAsia" w:ascii="宋体" w:hAnsi="宋体"/>
          <w:sz w:val="24"/>
          <w:szCs w:val="20"/>
        </w:rPr>
        <w:t>（六）本项目不接受联合体投标。</w:t>
      </w:r>
    </w:p>
    <w:p>
      <w:pPr>
        <w:rPr>
          <w:rFonts w:ascii="宋体" w:hAnsi="宋体"/>
          <w:b/>
          <w:color w:val="000000"/>
          <w:sz w:val="24"/>
          <w:szCs w:val="20"/>
        </w:rPr>
      </w:pPr>
      <w:r>
        <w:rPr>
          <w:rFonts w:hint="eastAsia" w:ascii="宋体" w:hAnsi="宋体"/>
          <w:b/>
          <w:color w:val="000000"/>
          <w:sz w:val="24"/>
          <w:szCs w:val="20"/>
        </w:rPr>
        <w:t>六、验收要求：</w:t>
      </w:r>
    </w:p>
    <w:p>
      <w:pPr>
        <w:ind w:firstLine="540" w:firstLineChars="225"/>
        <w:rPr>
          <w:rFonts w:ascii="宋体" w:hAnsi="宋体"/>
          <w:bCs/>
          <w:color w:val="000000"/>
          <w:sz w:val="24"/>
          <w:szCs w:val="20"/>
        </w:rPr>
      </w:pPr>
      <w:r>
        <w:rPr>
          <w:rFonts w:hint="eastAsia" w:ascii="宋体" w:hAnsi="宋体"/>
          <w:bCs/>
          <w:color w:val="000000"/>
          <w:sz w:val="24"/>
          <w:szCs w:val="20"/>
        </w:rPr>
        <w:t>以通过大峡谷旅游开发有限公司、</w:t>
      </w:r>
      <w:r>
        <w:rPr>
          <w:rFonts w:hint="eastAsia" w:ascii="Times New Roman"/>
          <w:b w:val="0"/>
          <w:kern w:val="2"/>
          <w:sz w:val="21"/>
          <w:szCs w:val="24"/>
          <w:lang w:eastAsia="zh-CN"/>
        </w:rPr>
        <w:t>湖北省鄂旅投旅游发展股份有限公司</w:t>
      </w:r>
      <w:r>
        <w:rPr>
          <w:rFonts w:hint="eastAsia"/>
          <w:b w:val="0"/>
          <w:kern w:val="2"/>
          <w:sz w:val="21"/>
          <w:szCs w:val="24"/>
          <w:lang w:eastAsia="zh-CN"/>
        </w:rPr>
        <w:t>、</w:t>
      </w:r>
      <w:r>
        <w:rPr>
          <w:rFonts w:hint="eastAsia" w:hAnsi="宋体"/>
          <w:sz w:val="24"/>
        </w:rPr>
        <w:t>恩施马鞍龙房地产开发有限公司相关部门</w:t>
      </w:r>
      <w:r>
        <w:rPr>
          <w:rFonts w:hint="eastAsia" w:ascii="宋体" w:hAnsi="宋体"/>
          <w:bCs/>
          <w:color w:val="000000"/>
          <w:sz w:val="24"/>
          <w:szCs w:val="20"/>
        </w:rPr>
        <w:t>验收为准。</w:t>
      </w:r>
    </w:p>
    <w:p>
      <w:pPr>
        <w:ind w:firstLine="2150" w:firstLineChars="595"/>
        <w:rPr>
          <w:rFonts w:ascii="宋体" w:hAnsi="宋体"/>
          <w:b/>
          <w:bCs/>
          <w:sz w:val="36"/>
        </w:rPr>
      </w:pPr>
    </w:p>
    <w:p>
      <w:pPr>
        <w:rPr>
          <w:rFonts w:ascii="宋体" w:hAnsi="宋体"/>
          <w:b/>
          <w:bCs/>
          <w:sz w:val="36"/>
        </w:rPr>
      </w:pPr>
    </w:p>
    <w:p>
      <w:pPr>
        <w:rPr>
          <w:rFonts w:ascii="宋体" w:hAnsi="宋体"/>
          <w:b/>
          <w:bCs/>
          <w:sz w:val="36"/>
        </w:rPr>
      </w:pPr>
    </w:p>
    <w:p>
      <w:pPr>
        <w:rPr>
          <w:rFonts w:ascii="宋体" w:hAnsi="宋体"/>
          <w:b/>
          <w:bCs/>
          <w:sz w:val="36"/>
        </w:rPr>
      </w:pPr>
    </w:p>
    <w:p>
      <w:pPr>
        <w:ind w:firstLine="2150" w:firstLineChars="595"/>
        <w:rPr>
          <w:rFonts w:ascii="宋体" w:hAnsi="宋体"/>
          <w:b/>
          <w:bCs/>
          <w:sz w:val="36"/>
        </w:rPr>
      </w:pPr>
    </w:p>
    <w:p>
      <w:pPr>
        <w:ind w:firstLine="2150" w:firstLineChars="595"/>
        <w:rPr>
          <w:rFonts w:ascii="宋体" w:hAnsi="宋体"/>
          <w:b/>
          <w:bCs/>
          <w:sz w:val="36"/>
        </w:rPr>
      </w:pPr>
      <w:r>
        <w:rPr>
          <w:rFonts w:hint="eastAsia" w:ascii="宋体" w:hAnsi="宋体"/>
          <w:b/>
          <w:bCs/>
          <w:sz w:val="36"/>
        </w:rPr>
        <w:br w:type="page"/>
      </w:r>
      <w:r>
        <w:rPr>
          <w:rFonts w:hint="eastAsia" w:ascii="宋体" w:hAnsi="宋体"/>
          <w:b/>
          <w:bCs/>
          <w:sz w:val="36"/>
        </w:rPr>
        <w:t>第三部</w:t>
      </w:r>
      <w:r>
        <w:rPr>
          <w:rFonts w:hint="eastAsia" w:ascii="宋体" w:hAnsi="宋体"/>
          <w:b/>
          <w:bCs/>
          <w:sz w:val="36"/>
          <w:lang w:eastAsia="zh-CN"/>
        </w:rPr>
        <w:t>分</w:t>
      </w:r>
      <w:r>
        <w:rPr>
          <w:rFonts w:hint="eastAsia" w:ascii="宋体" w:hAnsi="宋体"/>
          <w:b/>
          <w:bCs/>
          <w:sz w:val="36"/>
        </w:rPr>
        <w:t xml:space="preserve"> 谈判响应文件格式</w:t>
      </w:r>
    </w:p>
    <w:p>
      <w:pPr>
        <w:pStyle w:val="3"/>
        <w:spacing w:line="240" w:lineRule="auto"/>
        <w:ind w:left="359" w:leftChars="171"/>
        <w:rPr>
          <w:rFonts w:ascii="宋体" w:hAnsi="宋体" w:eastAsia="宋体"/>
          <w:color w:val="000000"/>
          <w:sz w:val="24"/>
        </w:rPr>
      </w:pPr>
      <w:r>
        <w:rPr>
          <w:rFonts w:hint="eastAsia" w:ascii="宋体" w:hAnsi="宋体" w:eastAsia="宋体"/>
          <w:sz w:val="24"/>
        </w:rPr>
        <w:t>附件一：投标函（样式）</w:t>
      </w:r>
    </w:p>
    <w:p>
      <w:pPr>
        <w:pStyle w:val="10"/>
        <w:spacing w:line="360" w:lineRule="auto"/>
        <w:ind w:left="359" w:leftChars="171"/>
        <w:rPr>
          <w:rFonts w:hAnsi="宋体"/>
          <w:color w:val="000000"/>
          <w:sz w:val="24"/>
        </w:rPr>
      </w:pPr>
      <w:r>
        <w:rPr>
          <w:rFonts w:hint="eastAsia" w:hAnsi="宋体"/>
          <w:color w:val="000000"/>
          <w:sz w:val="24"/>
          <w:u w:val="single"/>
        </w:rPr>
        <w:t>恩施大峡谷旅游开发有限公司采购中心</w:t>
      </w:r>
      <w:r>
        <w:rPr>
          <w:rFonts w:hint="eastAsia" w:hAnsi="宋体"/>
          <w:color w:val="000000"/>
          <w:sz w:val="24"/>
        </w:rPr>
        <w:t>：</w:t>
      </w:r>
    </w:p>
    <w:p>
      <w:pPr>
        <w:pStyle w:val="10"/>
        <w:spacing w:line="360" w:lineRule="auto"/>
        <w:ind w:left="359" w:leftChars="171"/>
        <w:rPr>
          <w:rFonts w:hAnsi="宋体"/>
          <w:color w:val="000000"/>
          <w:sz w:val="24"/>
        </w:rPr>
      </w:pPr>
      <w:r>
        <w:rPr>
          <w:rFonts w:hint="eastAsia" w:hAnsi="宋体"/>
          <w:color w:val="000000"/>
          <w:sz w:val="24"/>
        </w:rPr>
        <w:t xml:space="preserve">    1.根据已收到的编号为</w:t>
      </w:r>
      <w:r>
        <w:rPr>
          <w:rFonts w:hAnsi="宋体"/>
          <w:color w:val="000000"/>
          <w:sz w:val="24"/>
        </w:rPr>
        <w:t>_______</w:t>
      </w:r>
      <w:r>
        <w:rPr>
          <w:rFonts w:hint="eastAsia" w:hAnsi="宋体"/>
          <w:color w:val="000000"/>
          <w:sz w:val="24"/>
        </w:rPr>
        <w:t>的</w:t>
      </w:r>
      <w:r>
        <w:rPr>
          <w:rFonts w:hAnsi="宋体"/>
          <w:color w:val="000000"/>
          <w:sz w:val="24"/>
        </w:rPr>
        <w:t>______________</w:t>
      </w:r>
      <w:r>
        <w:rPr>
          <w:rFonts w:hint="eastAsia" w:hAnsi="宋体"/>
          <w:color w:val="000000"/>
          <w:sz w:val="24"/>
        </w:rPr>
        <w:t>项目的</w:t>
      </w:r>
      <w:r>
        <w:rPr>
          <w:rFonts w:hint="eastAsia" w:hAnsi="宋体"/>
          <w:sz w:val="24"/>
        </w:rPr>
        <w:t>谈判</w:t>
      </w:r>
      <w:r>
        <w:rPr>
          <w:rFonts w:hint="eastAsia" w:hAnsi="宋体"/>
          <w:color w:val="000000"/>
          <w:sz w:val="24"/>
        </w:rPr>
        <w:t>文件，遵照国家相关法规的规定，我公司经考察现场和研究上述项目，我方完全接受</w:t>
      </w:r>
      <w:r>
        <w:rPr>
          <w:rFonts w:hint="eastAsia" w:hAnsi="宋体"/>
          <w:sz w:val="24"/>
        </w:rPr>
        <w:t>谈判</w:t>
      </w:r>
      <w:r>
        <w:rPr>
          <w:rFonts w:hint="eastAsia" w:hAnsi="宋体"/>
          <w:color w:val="000000"/>
          <w:sz w:val="24"/>
        </w:rPr>
        <w:t>文件的所有条款。</w:t>
      </w:r>
    </w:p>
    <w:p>
      <w:pPr>
        <w:pStyle w:val="10"/>
        <w:spacing w:line="360" w:lineRule="auto"/>
        <w:ind w:firstLine="960" w:firstLineChars="400"/>
        <w:rPr>
          <w:rFonts w:hAnsi="宋体"/>
          <w:color w:val="000000"/>
          <w:sz w:val="24"/>
        </w:rPr>
      </w:pPr>
      <w:r>
        <w:rPr>
          <w:rFonts w:hint="eastAsia" w:hAnsi="宋体"/>
          <w:color w:val="000000"/>
          <w:sz w:val="24"/>
        </w:rPr>
        <w:t>2.一旦我方被确定为成交供应商，我方保证自接收申购单</w:t>
      </w:r>
      <w:r>
        <w:rPr>
          <w:rFonts w:hAnsi="宋体"/>
          <w:color w:val="000000"/>
          <w:sz w:val="24"/>
        </w:rPr>
        <w:t>_______</w:t>
      </w:r>
      <w:r>
        <w:rPr>
          <w:rFonts w:hint="eastAsia" w:hAnsi="宋体"/>
          <w:color w:val="000000"/>
          <w:sz w:val="24"/>
        </w:rPr>
        <w:t>天（日历日）内完成交货，验收、质量达到</w:t>
      </w:r>
      <w:r>
        <w:rPr>
          <w:rFonts w:hAnsi="宋体"/>
          <w:color w:val="000000"/>
          <w:sz w:val="24"/>
        </w:rPr>
        <w:t>_______</w:t>
      </w:r>
      <w:r>
        <w:rPr>
          <w:rFonts w:hint="eastAsia" w:hAnsi="宋体"/>
          <w:color w:val="000000"/>
          <w:sz w:val="24"/>
          <w:u w:val="single"/>
        </w:rPr>
        <w:t>（等级）</w:t>
      </w:r>
      <w:r>
        <w:rPr>
          <w:rFonts w:hint="eastAsia" w:hAnsi="宋体"/>
          <w:color w:val="000000"/>
          <w:sz w:val="24"/>
        </w:rPr>
        <w:t>要求。</w:t>
      </w:r>
    </w:p>
    <w:p>
      <w:pPr>
        <w:pStyle w:val="10"/>
        <w:spacing w:line="360" w:lineRule="auto"/>
        <w:ind w:left="359" w:leftChars="171" w:firstLine="480" w:firstLineChars="200"/>
        <w:rPr>
          <w:rFonts w:hAnsi="宋体"/>
          <w:color w:val="000000"/>
          <w:sz w:val="24"/>
        </w:rPr>
      </w:pPr>
      <w:r>
        <w:rPr>
          <w:rFonts w:hint="eastAsia" w:hAnsi="宋体"/>
          <w:color w:val="000000"/>
          <w:sz w:val="24"/>
        </w:rPr>
        <w:t>3.我方已详细审查和阅读全部</w:t>
      </w:r>
      <w:r>
        <w:rPr>
          <w:rFonts w:hint="eastAsia" w:hAnsi="宋体"/>
          <w:sz w:val="24"/>
        </w:rPr>
        <w:t>谈判</w:t>
      </w:r>
      <w:r>
        <w:rPr>
          <w:rFonts w:hint="eastAsia" w:hAnsi="宋体"/>
          <w:color w:val="000000"/>
          <w:sz w:val="24"/>
        </w:rPr>
        <w:t>文件，包括修改文件及全部参考资料和有关附件。我们完全理解并同意放弃对这方面不明及误解的权利。</w:t>
      </w:r>
    </w:p>
    <w:p>
      <w:pPr>
        <w:pStyle w:val="10"/>
        <w:spacing w:line="360" w:lineRule="auto"/>
        <w:ind w:left="359" w:leftChars="171" w:firstLine="480" w:firstLineChars="200"/>
        <w:rPr>
          <w:rFonts w:hAnsi="宋体"/>
          <w:color w:val="000000"/>
          <w:sz w:val="24"/>
        </w:rPr>
      </w:pPr>
      <w:r>
        <w:rPr>
          <w:rFonts w:hint="eastAsia" w:hAnsi="宋体"/>
          <w:color w:val="000000"/>
          <w:sz w:val="24"/>
        </w:rPr>
        <w:t>4.如果我方中标，正式合同签订前，中标通知书、谈判文件和本谈判响应文件将构成约束我们双方的合同。</w:t>
      </w:r>
    </w:p>
    <w:p>
      <w:pPr>
        <w:pStyle w:val="10"/>
        <w:spacing w:line="360" w:lineRule="auto"/>
        <w:ind w:left="359" w:leftChars="171"/>
        <w:rPr>
          <w:rFonts w:hAnsi="宋体"/>
          <w:color w:val="000000"/>
          <w:sz w:val="24"/>
        </w:rPr>
      </w:pPr>
      <w:r>
        <w:rPr>
          <w:rFonts w:hint="eastAsia" w:hAnsi="宋体"/>
          <w:color w:val="000000"/>
          <w:sz w:val="24"/>
        </w:rPr>
        <w:t xml:space="preserve">    5.我方金额为的谈判保证金与本投标函同时递交。</w:t>
      </w:r>
    </w:p>
    <w:p>
      <w:pPr>
        <w:spacing w:line="360" w:lineRule="auto"/>
        <w:ind w:left="359" w:leftChars="171" w:firstLine="480" w:firstLineChars="200"/>
        <w:rPr>
          <w:rFonts w:ascii="宋体" w:hAnsi="宋体"/>
          <w:color w:val="000000"/>
          <w:sz w:val="24"/>
        </w:rPr>
      </w:pPr>
      <w:r>
        <w:rPr>
          <w:rFonts w:hint="eastAsia" w:ascii="宋体" w:hAnsi="宋体"/>
          <w:color w:val="000000"/>
          <w:sz w:val="24"/>
        </w:rPr>
        <w:t>6.</w:t>
      </w:r>
      <w:r>
        <w:rPr>
          <w:rFonts w:ascii="宋体" w:hAnsi="宋体"/>
          <w:color w:val="000000"/>
          <w:sz w:val="24"/>
        </w:rPr>
        <w:t>如果我方</w:t>
      </w:r>
      <w:r>
        <w:rPr>
          <w:rFonts w:hint="eastAsia" w:ascii="宋体" w:hAnsi="宋体"/>
          <w:color w:val="000000"/>
          <w:sz w:val="24"/>
        </w:rPr>
        <w:t>被确定为成交供应商</w:t>
      </w:r>
      <w:r>
        <w:rPr>
          <w:rFonts w:ascii="宋体" w:hAnsi="宋体"/>
          <w:color w:val="000000"/>
          <w:sz w:val="24"/>
        </w:rPr>
        <w:t>，我方将按照规定提交履约保证金，作为承担责任的保证。</w:t>
      </w:r>
    </w:p>
    <w:p>
      <w:pPr>
        <w:spacing w:line="360" w:lineRule="auto"/>
        <w:ind w:left="359" w:leftChars="171"/>
        <w:rPr>
          <w:rFonts w:ascii="宋体" w:hAnsi="宋体"/>
          <w:color w:val="000000"/>
          <w:sz w:val="24"/>
        </w:rPr>
      </w:pPr>
    </w:p>
    <w:p>
      <w:pPr>
        <w:pStyle w:val="10"/>
        <w:spacing w:line="360" w:lineRule="auto"/>
        <w:ind w:left="359" w:leftChars="171"/>
        <w:rPr>
          <w:rFonts w:hAnsi="宋体"/>
          <w:color w:val="000000"/>
          <w:sz w:val="24"/>
        </w:rPr>
      </w:pPr>
      <w:r>
        <w:rPr>
          <w:rFonts w:hint="eastAsia" w:hAnsi="宋体"/>
          <w:color w:val="000000"/>
          <w:sz w:val="24"/>
        </w:rPr>
        <w:t xml:space="preserve">    响应供应商：（盖章）                    单位地址：</w:t>
      </w:r>
    </w:p>
    <w:p>
      <w:pPr>
        <w:pStyle w:val="10"/>
        <w:spacing w:line="360" w:lineRule="auto"/>
        <w:ind w:left="359" w:leftChars="171"/>
        <w:rPr>
          <w:rFonts w:hAnsi="宋体"/>
          <w:color w:val="000000"/>
          <w:sz w:val="24"/>
        </w:rPr>
      </w:pPr>
      <w:r>
        <w:rPr>
          <w:rFonts w:hint="eastAsia" w:hAnsi="宋体"/>
          <w:color w:val="000000"/>
          <w:sz w:val="24"/>
        </w:rPr>
        <w:t xml:space="preserve">    法定代表人：（签字或盖章）              邮政编码：</w:t>
      </w:r>
    </w:p>
    <w:p>
      <w:pPr>
        <w:pStyle w:val="10"/>
        <w:spacing w:line="360" w:lineRule="auto"/>
        <w:ind w:left="359" w:leftChars="171"/>
        <w:rPr>
          <w:rFonts w:hAnsi="宋体"/>
          <w:color w:val="000000"/>
          <w:sz w:val="24"/>
        </w:rPr>
      </w:pPr>
      <w:r>
        <w:rPr>
          <w:rFonts w:hint="eastAsia" w:hAnsi="宋体"/>
          <w:color w:val="000000"/>
          <w:sz w:val="24"/>
        </w:rPr>
        <w:t xml:space="preserve">    电  话：                               传    真：</w:t>
      </w:r>
    </w:p>
    <w:p>
      <w:pPr>
        <w:pStyle w:val="10"/>
        <w:spacing w:line="360" w:lineRule="auto"/>
        <w:ind w:left="359" w:leftChars="171"/>
        <w:rPr>
          <w:rFonts w:hAnsi="宋体"/>
          <w:color w:val="000000"/>
          <w:sz w:val="24"/>
        </w:rPr>
      </w:pPr>
      <w:r>
        <w:rPr>
          <w:rFonts w:hint="eastAsia" w:hAnsi="宋体"/>
          <w:color w:val="000000"/>
          <w:sz w:val="24"/>
        </w:rPr>
        <w:t xml:space="preserve">    开户银行名称：                         银行帐号：</w:t>
      </w:r>
    </w:p>
    <w:p>
      <w:pPr>
        <w:pStyle w:val="10"/>
        <w:spacing w:line="360" w:lineRule="auto"/>
        <w:ind w:left="359" w:leftChars="171" w:firstLine="480" w:firstLineChars="200"/>
        <w:rPr>
          <w:rFonts w:hAnsi="宋体"/>
          <w:color w:val="000000"/>
          <w:sz w:val="24"/>
        </w:rPr>
      </w:pPr>
      <w:r>
        <w:rPr>
          <w:rFonts w:hint="eastAsia" w:hAnsi="宋体"/>
          <w:color w:val="000000"/>
          <w:sz w:val="24"/>
        </w:rPr>
        <w:t>开户行地址                    日期：</w:t>
      </w:r>
      <w:r>
        <w:rPr>
          <w:rFonts w:hAnsi="宋体"/>
          <w:color w:val="000000"/>
          <w:sz w:val="24"/>
        </w:rPr>
        <w:t>_______</w:t>
      </w:r>
      <w:r>
        <w:rPr>
          <w:rFonts w:hint="eastAsia" w:hAnsi="宋体"/>
          <w:color w:val="000000"/>
          <w:sz w:val="24"/>
        </w:rPr>
        <w:t>年</w:t>
      </w:r>
      <w:r>
        <w:rPr>
          <w:rFonts w:hAnsi="宋体"/>
          <w:color w:val="000000"/>
          <w:sz w:val="24"/>
        </w:rPr>
        <w:t>_______</w:t>
      </w:r>
      <w:r>
        <w:rPr>
          <w:rFonts w:hint="eastAsia" w:hAnsi="宋体"/>
          <w:color w:val="000000"/>
          <w:sz w:val="24"/>
        </w:rPr>
        <w:t>月</w:t>
      </w:r>
      <w:r>
        <w:rPr>
          <w:rFonts w:hAnsi="宋体"/>
          <w:color w:val="000000"/>
          <w:sz w:val="24"/>
        </w:rPr>
        <w:t>_______</w:t>
      </w:r>
      <w:r>
        <w:rPr>
          <w:rFonts w:hint="eastAsia" w:hAnsi="宋体"/>
          <w:color w:val="000000"/>
          <w:sz w:val="24"/>
        </w:rPr>
        <w:t>日</w:t>
      </w:r>
    </w:p>
    <w:p>
      <w:pPr>
        <w:rPr>
          <w:rFonts w:ascii="黑体" w:hAnsi="宋体" w:eastAsia="黑体"/>
          <w:sz w:val="32"/>
        </w:rPr>
      </w:pPr>
      <w:r>
        <w:rPr>
          <w:rFonts w:ascii="黑体" w:hAnsi="宋体" w:eastAsia="黑体"/>
          <w:sz w:val="32"/>
        </w:rPr>
        <w:br w:type="page"/>
      </w:r>
      <w:r>
        <w:rPr>
          <w:rFonts w:hint="eastAsia" w:ascii="宋体" w:hAnsi="宋体"/>
          <w:b/>
          <w:sz w:val="24"/>
        </w:rPr>
        <w:t>附件二：合同协议书</w:t>
      </w:r>
    </w:p>
    <w:p>
      <w:pPr>
        <w:jc w:val="center"/>
        <w:rPr>
          <w:rFonts w:ascii="宋体" w:hAnsi="宋体"/>
          <w:sz w:val="28"/>
        </w:rPr>
      </w:pPr>
    </w:p>
    <w:p>
      <w:pPr>
        <w:spacing w:line="440" w:lineRule="exact"/>
        <w:ind w:firstLine="460" w:firstLineChars="192"/>
        <w:rPr>
          <w:rFonts w:ascii="宋体" w:hAnsi="宋体"/>
          <w:sz w:val="24"/>
        </w:rPr>
      </w:pPr>
      <w:r>
        <w:rPr>
          <w:rFonts w:hint="eastAsia" w:ascii="宋体" w:hAnsi="宋体"/>
          <w:sz w:val="24"/>
        </w:rPr>
        <w:t>甲方：（全称）</w:t>
      </w:r>
    </w:p>
    <w:p>
      <w:pPr>
        <w:spacing w:line="440" w:lineRule="exact"/>
        <w:ind w:firstLine="460" w:firstLineChars="192"/>
        <w:rPr>
          <w:rFonts w:ascii="宋体" w:hAnsi="宋体"/>
          <w:sz w:val="24"/>
        </w:rPr>
      </w:pPr>
      <w:r>
        <w:rPr>
          <w:rFonts w:hint="eastAsia" w:ascii="宋体" w:hAnsi="宋体"/>
          <w:sz w:val="24"/>
        </w:rPr>
        <w:t>乙方：（全称）</w:t>
      </w:r>
    </w:p>
    <w:p>
      <w:pPr>
        <w:pStyle w:val="16"/>
        <w:spacing w:line="440" w:lineRule="exact"/>
        <w:ind w:left="359" w:leftChars="171" w:firstLine="470" w:firstLineChars="195"/>
        <w:rPr>
          <w:rFonts w:ascii="宋体" w:hAnsi="宋体" w:eastAsia="宋体"/>
          <w:sz w:val="24"/>
          <w:szCs w:val="24"/>
        </w:rPr>
      </w:pPr>
      <w:r>
        <w:rPr>
          <w:rFonts w:hint="eastAsia" w:ascii="宋体" w:hAnsi="宋体" w:eastAsia="宋体"/>
          <w:sz w:val="24"/>
          <w:szCs w:val="24"/>
        </w:rPr>
        <w:t>依照《中华人民共和国政府采购法》、《中华人民共和国合同法》及其他有关法律、行政法规，遵循平等、自愿、公平和诚实信用的原则，双方就本项目工程制作事项协商一致，订立本合同。</w:t>
      </w:r>
    </w:p>
    <w:p>
      <w:pPr>
        <w:spacing w:line="440" w:lineRule="exact"/>
        <w:ind w:left="359" w:leftChars="171" w:firstLine="482" w:firstLineChars="200"/>
        <w:rPr>
          <w:rFonts w:ascii="宋体" w:hAnsi="宋体"/>
          <w:b/>
          <w:bCs/>
          <w:sz w:val="24"/>
        </w:rPr>
      </w:pPr>
      <w:r>
        <w:rPr>
          <w:rFonts w:hint="eastAsia" w:ascii="宋体" w:hAnsi="宋体"/>
          <w:b/>
          <w:bCs/>
          <w:sz w:val="24"/>
        </w:rPr>
        <w:t>1、项目概况</w:t>
      </w:r>
    </w:p>
    <w:p>
      <w:pPr>
        <w:spacing w:line="440" w:lineRule="exact"/>
        <w:ind w:left="359" w:leftChars="171" w:firstLine="480" w:firstLineChars="200"/>
        <w:rPr>
          <w:rFonts w:ascii="宋体" w:hAnsi="宋体"/>
          <w:sz w:val="24"/>
        </w:rPr>
      </w:pPr>
      <w:r>
        <w:rPr>
          <w:rFonts w:hint="eastAsia" w:ascii="宋体" w:hAnsi="宋体"/>
          <w:sz w:val="24"/>
        </w:rPr>
        <w:t>项目名称：</w:t>
      </w:r>
      <w:r>
        <w:rPr>
          <w:rFonts w:hint="eastAsia"/>
        </w:rPr>
        <w:t>恩施大峡谷旅游开发有限公司、</w:t>
      </w:r>
      <w:r>
        <w:rPr>
          <w:rFonts w:hint="eastAsia"/>
          <w:lang w:val="en-US" w:eastAsia="zh-CN"/>
        </w:rPr>
        <w:t>湖北省鄂旅投旅游发展股份有限公司、</w:t>
      </w:r>
      <w:r>
        <w:rPr>
          <w:rFonts w:hint="eastAsia"/>
        </w:rPr>
        <w:t>恩施马鞍龙房地产开发有限公司蔬菜类定点采购项目</w:t>
      </w:r>
    </w:p>
    <w:p>
      <w:pPr>
        <w:spacing w:line="440" w:lineRule="exact"/>
        <w:ind w:left="359" w:leftChars="171" w:firstLine="480" w:firstLineChars="200"/>
        <w:rPr>
          <w:rFonts w:ascii="宋体" w:hAnsi="宋体"/>
          <w:sz w:val="24"/>
        </w:rPr>
      </w:pPr>
      <w:r>
        <w:rPr>
          <w:rFonts w:hint="eastAsia" w:ascii="宋体" w:hAnsi="宋体"/>
          <w:sz w:val="24"/>
        </w:rPr>
        <w:t xml:space="preserve">项目地点： </w:t>
      </w:r>
    </w:p>
    <w:p>
      <w:pPr>
        <w:spacing w:line="440" w:lineRule="exact"/>
        <w:ind w:left="359" w:leftChars="171" w:firstLine="480" w:firstLineChars="200"/>
        <w:rPr>
          <w:rFonts w:ascii="宋体" w:hAnsi="宋体"/>
          <w:sz w:val="24"/>
        </w:rPr>
      </w:pPr>
      <w:r>
        <w:rPr>
          <w:rFonts w:hint="eastAsia" w:ascii="宋体" w:hAnsi="宋体"/>
          <w:sz w:val="24"/>
        </w:rPr>
        <w:t>项目内容：</w:t>
      </w:r>
    </w:p>
    <w:p>
      <w:pPr>
        <w:spacing w:line="440" w:lineRule="exact"/>
        <w:ind w:left="359" w:leftChars="171" w:firstLine="480" w:firstLineChars="200"/>
        <w:rPr>
          <w:rFonts w:ascii="宋体" w:hAnsi="宋体"/>
          <w:sz w:val="24"/>
        </w:rPr>
      </w:pPr>
      <w:r>
        <w:rPr>
          <w:rFonts w:hint="eastAsia" w:ascii="宋体" w:hAnsi="宋体"/>
          <w:sz w:val="24"/>
        </w:rPr>
        <w:t>项目编号：</w:t>
      </w:r>
    </w:p>
    <w:p>
      <w:pPr>
        <w:spacing w:line="440" w:lineRule="exact"/>
        <w:ind w:left="359" w:leftChars="171" w:firstLine="482" w:firstLineChars="200"/>
        <w:rPr>
          <w:rFonts w:ascii="宋体" w:hAnsi="宋体"/>
          <w:b/>
          <w:bCs/>
          <w:sz w:val="24"/>
        </w:rPr>
      </w:pPr>
      <w:r>
        <w:rPr>
          <w:rFonts w:hint="eastAsia" w:ascii="宋体" w:hAnsi="宋体"/>
          <w:b/>
          <w:bCs/>
          <w:sz w:val="24"/>
        </w:rPr>
        <w:t>2、工程承包范围</w:t>
      </w:r>
    </w:p>
    <w:p>
      <w:pPr>
        <w:spacing w:line="440" w:lineRule="exact"/>
        <w:ind w:left="359" w:leftChars="171" w:firstLine="480" w:firstLineChars="200"/>
        <w:rPr>
          <w:rFonts w:ascii="宋体" w:hAnsi="宋体"/>
          <w:sz w:val="24"/>
        </w:rPr>
      </w:pPr>
      <w:r>
        <w:rPr>
          <w:rFonts w:hint="eastAsia" w:ascii="宋体" w:hAnsi="宋体"/>
          <w:sz w:val="24"/>
        </w:rPr>
        <w:t>承包范围：</w:t>
      </w:r>
    </w:p>
    <w:p>
      <w:pPr>
        <w:spacing w:line="440" w:lineRule="exact"/>
        <w:ind w:left="359" w:leftChars="171" w:firstLine="482" w:firstLineChars="200"/>
        <w:rPr>
          <w:rFonts w:ascii="宋体" w:hAnsi="宋体"/>
          <w:b/>
          <w:bCs/>
          <w:sz w:val="24"/>
        </w:rPr>
      </w:pPr>
      <w:r>
        <w:rPr>
          <w:rFonts w:hint="eastAsia" w:ascii="宋体" w:hAnsi="宋体"/>
          <w:b/>
          <w:bCs/>
          <w:sz w:val="24"/>
        </w:rPr>
        <w:t>3、合同工期</w:t>
      </w:r>
    </w:p>
    <w:p>
      <w:pPr>
        <w:spacing w:line="440" w:lineRule="exact"/>
        <w:ind w:firstLine="840" w:firstLineChars="400"/>
        <w:rPr>
          <w:rFonts w:ascii="宋体" w:hAnsi="宋体"/>
          <w:sz w:val="24"/>
        </w:rPr>
      </w:pPr>
      <w:r>
        <w:rPr>
          <w:rFonts w:hint="eastAsia" w:ascii="宋体" w:hAnsi="宋体"/>
          <w:szCs w:val="21"/>
        </w:rPr>
        <w:t>提交成果时间</w:t>
      </w:r>
      <w:r>
        <w:rPr>
          <w:rFonts w:hint="eastAsia" w:ascii="宋体" w:hAnsi="宋体"/>
          <w:sz w:val="24"/>
        </w:rPr>
        <w:t>：年月日</w:t>
      </w:r>
    </w:p>
    <w:p>
      <w:pPr>
        <w:spacing w:line="440" w:lineRule="exact"/>
        <w:ind w:left="359" w:leftChars="171" w:firstLine="480" w:firstLineChars="200"/>
        <w:rPr>
          <w:rFonts w:ascii="宋体" w:hAnsi="宋体"/>
          <w:sz w:val="24"/>
        </w:rPr>
      </w:pPr>
      <w:r>
        <w:rPr>
          <w:rFonts w:hint="eastAsia" w:ascii="宋体" w:hAnsi="宋体"/>
          <w:sz w:val="24"/>
        </w:rPr>
        <w:t>合同工期总日历天数天。</w:t>
      </w:r>
    </w:p>
    <w:p>
      <w:pPr>
        <w:spacing w:line="440" w:lineRule="exact"/>
        <w:ind w:left="359" w:leftChars="171" w:firstLine="482" w:firstLineChars="200"/>
        <w:rPr>
          <w:rFonts w:ascii="宋体" w:hAnsi="宋体"/>
          <w:b/>
          <w:bCs/>
          <w:sz w:val="24"/>
        </w:rPr>
      </w:pPr>
      <w:r>
        <w:rPr>
          <w:rFonts w:hint="eastAsia" w:ascii="宋体" w:hAnsi="宋体"/>
          <w:b/>
          <w:bCs/>
          <w:sz w:val="24"/>
        </w:rPr>
        <w:t>4、质量标准</w:t>
      </w:r>
    </w:p>
    <w:p>
      <w:pPr>
        <w:spacing w:line="440" w:lineRule="exact"/>
        <w:ind w:left="359" w:leftChars="171" w:firstLine="480" w:firstLineChars="200"/>
        <w:rPr>
          <w:rFonts w:ascii="宋体" w:hAnsi="宋体"/>
          <w:sz w:val="24"/>
        </w:rPr>
      </w:pPr>
      <w:r>
        <w:rPr>
          <w:rFonts w:hint="eastAsia" w:ascii="宋体" w:hAnsi="宋体"/>
          <w:sz w:val="24"/>
        </w:rPr>
        <w:t>工程质量标准：</w:t>
      </w:r>
    </w:p>
    <w:p>
      <w:pPr>
        <w:spacing w:line="440" w:lineRule="exact"/>
        <w:ind w:left="359" w:leftChars="171" w:firstLine="482" w:firstLineChars="200"/>
        <w:rPr>
          <w:rFonts w:ascii="宋体" w:hAnsi="宋体"/>
          <w:b/>
          <w:bCs/>
          <w:sz w:val="24"/>
        </w:rPr>
      </w:pPr>
      <w:r>
        <w:rPr>
          <w:rFonts w:hint="eastAsia" w:ascii="宋体" w:hAnsi="宋体"/>
          <w:b/>
          <w:bCs/>
          <w:sz w:val="24"/>
        </w:rPr>
        <w:t>5、组成合同的文件</w:t>
      </w:r>
    </w:p>
    <w:p>
      <w:pPr>
        <w:spacing w:line="440" w:lineRule="exact"/>
        <w:ind w:left="359" w:leftChars="171" w:firstLine="480" w:firstLineChars="200"/>
        <w:rPr>
          <w:rFonts w:ascii="宋体" w:hAnsi="宋体"/>
          <w:sz w:val="24"/>
        </w:rPr>
      </w:pPr>
      <w:r>
        <w:rPr>
          <w:rFonts w:hint="eastAsia" w:ascii="宋体" w:hAnsi="宋体"/>
          <w:sz w:val="24"/>
        </w:rPr>
        <w:t>组成本合同的文件包括：</w:t>
      </w:r>
    </w:p>
    <w:p>
      <w:pPr>
        <w:spacing w:line="440" w:lineRule="exact"/>
        <w:ind w:left="359" w:leftChars="171" w:firstLine="480" w:firstLineChars="200"/>
        <w:rPr>
          <w:rFonts w:ascii="宋体" w:hAnsi="宋体"/>
          <w:sz w:val="24"/>
        </w:rPr>
      </w:pPr>
      <w:r>
        <w:rPr>
          <w:rFonts w:hint="eastAsia" w:ascii="宋体" w:hAnsi="宋体"/>
          <w:sz w:val="24"/>
        </w:rPr>
        <w:t>（1）本项目谈判文件</w:t>
      </w:r>
    </w:p>
    <w:p>
      <w:pPr>
        <w:spacing w:line="440" w:lineRule="exact"/>
        <w:ind w:left="359" w:leftChars="171" w:firstLine="480" w:firstLineChars="200"/>
        <w:rPr>
          <w:rFonts w:ascii="宋体" w:hAnsi="宋体"/>
          <w:sz w:val="24"/>
        </w:rPr>
      </w:pPr>
      <w:r>
        <w:rPr>
          <w:rFonts w:hint="eastAsia" w:ascii="宋体" w:hAnsi="宋体"/>
          <w:sz w:val="24"/>
        </w:rPr>
        <w:t>（2）成交通知书</w:t>
      </w:r>
    </w:p>
    <w:p>
      <w:pPr>
        <w:spacing w:line="440" w:lineRule="exact"/>
        <w:ind w:left="359" w:leftChars="171" w:firstLine="480" w:firstLineChars="200"/>
        <w:rPr>
          <w:rFonts w:ascii="宋体" w:hAnsi="宋体"/>
          <w:sz w:val="24"/>
        </w:rPr>
      </w:pPr>
      <w:r>
        <w:rPr>
          <w:rFonts w:hint="eastAsia" w:ascii="宋体" w:hAnsi="宋体"/>
          <w:sz w:val="24"/>
        </w:rPr>
        <w:t>（3）谈判响应文件及其附件</w:t>
      </w:r>
    </w:p>
    <w:p>
      <w:pPr>
        <w:spacing w:line="440" w:lineRule="exact"/>
        <w:ind w:left="359" w:leftChars="171" w:firstLine="480" w:firstLineChars="200"/>
        <w:rPr>
          <w:rFonts w:ascii="宋体" w:hAnsi="宋体"/>
          <w:sz w:val="24"/>
        </w:rPr>
      </w:pPr>
      <w:r>
        <w:rPr>
          <w:rFonts w:hint="eastAsia" w:ascii="宋体" w:hAnsi="宋体"/>
          <w:sz w:val="24"/>
        </w:rPr>
        <w:t>（4）本合同专用条款</w:t>
      </w:r>
    </w:p>
    <w:p>
      <w:pPr>
        <w:spacing w:line="440" w:lineRule="exact"/>
        <w:ind w:left="359" w:leftChars="171" w:firstLine="480" w:firstLineChars="200"/>
        <w:rPr>
          <w:rFonts w:ascii="宋体" w:hAnsi="宋体"/>
          <w:sz w:val="24"/>
        </w:rPr>
      </w:pPr>
      <w:r>
        <w:rPr>
          <w:rFonts w:hint="eastAsia" w:ascii="宋体" w:hAnsi="宋体"/>
          <w:sz w:val="24"/>
        </w:rPr>
        <w:t>（5）本合同通用条款</w:t>
      </w:r>
    </w:p>
    <w:p>
      <w:pPr>
        <w:spacing w:line="440" w:lineRule="exact"/>
        <w:ind w:left="359" w:leftChars="171" w:firstLine="480" w:firstLineChars="200"/>
        <w:rPr>
          <w:rFonts w:ascii="宋体" w:hAnsi="宋体"/>
          <w:sz w:val="24"/>
        </w:rPr>
      </w:pPr>
      <w:r>
        <w:rPr>
          <w:rFonts w:hint="eastAsia" w:ascii="宋体" w:hAnsi="宋体"/>
          <w:sz w:val="24"/>
        </w:rPr>
        <w:t>（6）标准、规范及有关技术文件</w:t>
      </w:r>
    </w:p>
    <w:p>
      <w:pPr>
        <w:spacing w:line="440" w:lineRule="exact"/>
        <w:ind w:left="359" w:leftChars="171" w:firstLine="480" w:firstLineChars="200"/>
        <w:rPr>
          <w:rFonts w:ascii="宋体" w:hAnsi="宋体"/>
          <w:sz w:val="24"/>
        </w:rPr>
      </w:pPr>
      <w:r>
        <w:rPr>
          <w:rFonts w:hint="eastAsia" w:ascii="宋体" w:hAnsi="宋体"/>
          <w:sz w:val="24"/>
        </w:rPr>
        <w:t>（7）工程量清单</w:t>
      </w:r>
    </w:p>
    <w:p>
      <w:pPr>
        <w:spacing w:line="440" w:lineRule="exact"/>
        <w:ind w:left="359" w:leftChars="171" w:firstLine="480" w:firstLineChars="200"/>
        <w:rPr>
          <w:rFonts w:ascii="宋体" w:hAnsi="宋体"/>
          <w:sz w:val="24"/>
        </w:rPr>
      </w:pPr>
      <w:r>
        <w:rPr>
          <w:rFonts w:hint="eastAsia" w:ascii="宋体" w:hAnsi="宋体"/>
          <w:sz w:val="24"/>
        </w:rPr>
        <w:t>（8）工程报价单或预算书</w:t>
      </w:r>
    </w:p>
    <w:p>
      <w:pPr>
        <w:spacing w:line="440" w:lineRule="exact"/>
        <w:ind w:left="899" w:leftChars="428"/>
        <w:rPr>
          <w:rFonts w:ascii="宋体" w:hAnsi="宋体"/>
          <w:sz w:val="24"/>
        </w:rPr>
      </w:pPr>
      <w:r>
        <w:rPr>
          <w:rFonts w:hint="eastAsia" w:ascii="宋体" w:hAnsi="宋体"/>
          <w:sz w:val="24"/>
        </w:rPr>
        <w:t>双方有关工程的洽商、变更等书面协议或文件视为本合同的组成部分。</w:t>
      </w:r>
    </w:p>
    <w:p>
      <w:pPr>
        <w:spacing w:line="440" w:lineRule="exact"/>
        <w:ind w:left="899" w:leftChars="428"/>
        <w:rPr>
          <w:rFonts w:ascii="宋体" w:hAnsi="宋体"/>
          <w:sz w:val="24"/>
        </w:rPr>
      </w:pPr>
      <w:r>
        <w:rPr>
          <w:rFonts w:hint="eastAsia" w:ascii="宋体" w:hAnsi="宋体"/>
          <w:sz w:val="24"/>
        </w:rPr>
        <w:t>6、本协议书中有关词语含义与本合同《通用条款》中的定义相同。</w:t>
      </w:r>
    </w:p>
    <w:p>
      <w:pPr>
        <w:spacing w:line="440" w:lineRule="exact"/>
        <w:ind w:left="899" w:leftChars="428"/>
        <w:rPr>
          <w:rFonts w:ascii="宋体" w:hAnsi="宋体"/>
          <w:sz w:val="24"/>
        </w:rPr>
      </w:pPr>
      <w:r>
        <w:rPr>
          <w:rFonts w:hint="eastAsia" w:ascii="宋体" w:hAnsi="宋体"/>
          <w:sz w:val="24"/>
        </w:rPr>
        <w:t>7、乙方向甲方承诺按照合同约定制作，并在质量保修期内承担工程质量保修责任。</w:t>
      </w:r>
    </w:p>
    <w:p>
      <w:pPr>
        <w:spacing w:line="440" w:lineRule="exact"/>
        <w:ind w:left="899" w:leftChars="428"/>
        <w:rPr>
          <w:rFonts w:ascii="宋体" w:hAnsi="宋体"/>
          <w:sz w:val="24"/>
        </w:rPr>
      </w:pPr>
      <w:r>
        <w:rPr>
          <w:rFonts w:hint="eastAsia" w:ascii="宋体" w:hAnsi="宋体"/>
          <w:sz w:val="24"/>
        </w:rPr>
        <w:t>8、甲方向乙方承诺按照合同约定的期限和方式支付合同价款及其他应当支付的款项。</w:t>
      </w:r>
    </w:p>
    <w:p>
      <w:pPr>
        <w:spacing w:line="440" w:lineRule="exact"/>
        <w:ind w:left="899" w:leftChars="428"/>
        <w:rPr>
          <w:rFonts w:ascii="宋体" w:hAnsi="宋体"/>
          <w:sz w:val="24"/>
        </w:rPr>
      </w:pPr>
      <w:r>
        <w:rPr>
          <w:rFonts w:hint="eastAsia" w:ascii="宋体" w:hAnsi="宋体"/>
          <w:sz w:val="24"/>
        </w:rPr>
        <w:t>9、合同生效</w:t>
      </w:r>
    </w:p>
    <w:p>
      <w:pPr>
        <w:spacing w:line="440" w:lineRule="exact"/>
        <w:ind w:left="899" w:leftChars="428"/>
        <w:rPr>
          <w:rFonts w:ascii="宋体" w:hAnsi="宋体"/>
          <w:sz w:val="24"/>
        </w:rPr>
      </w:pPr>
      <w:r>
        <w:rPr>
          <w:rFonts w:hint="eastAsia" w:ascii="宋体" w:hAnsi="宋体"/>
          <w:sz w:val="24"/>
        </w:rPr>
        <w:t>合同订立时间：年月日</w:t>
      </w:r>
    </w:p>
    <w:p>
      <w:pPr>
        <w:spacing w:line="440" w:lineRule="exact"/>
        <w:ind w:left="899" w:leftChars="428"/>
        <w:rPr>
          <w:rFonts w:ascii="宋体" w:hAnsi="宋体"/>
          <w:sz w:val="24"/>
          <w:u w:val="single"/>
        </w:rPr>
      </w:pPr>
      <w:r>
        <w:rPr>
          <w:rFonts w:hint="eastAsia" w:ascii="宋体" w:hAnsi="宋体"/>
          <w:sz w:val="24"/>
        </w:rPr>
        <w:t>合同订立地点：</w:t>
      </w:r>
    </w:p>
    <w:p>
      <w:pPr>
        <w:spacing w:line="440" w:lineRule="exact"/>
        <w:ind w:left="899" w:leftChars="428"/>
        <w:rPr>
          <w:rFonts w:ascii="宋体" w:hAnsi="宋体"/>
          <w:sz w:val="24"/>
        </w:rPr>
      </w:pPr>
      <w:r>
        <w:rPr>
          <w:rFonts w:hint="eastAsia" w:ascii="宋体" w:hAnsi="宋体"/>
          <w:sz w:val="24"/>
        </w:rPr>
        <w:t>本合同双方约定后生效。</w:t>
      </w:r>
    </w:p>
    <w:p>
      <w:pPr>
        <w:spacing w:line="440" w:lineRule="exact"/>
        <w:ind w:left="899" w:leftChars="428"/>
        <w:rPr>
          <w:rFonts w:ascii="宋体" w:hAnsi="宋体"/>
          <w:sz w:val="24"/>
        </w:rPr>
      </w:pPr>
    </w:p>
    <w:p>
      <w:pPr>
        <w:spacing w:line="440" w:lineRule="exact"/>
        <w:ind w:left="899" w:leftChars="428"/>
        <w:rPr>
          <w:rFonts w:ascii="宋体" w:hAnsi="宋体"/>
          <w:sz w:val="24"/>
        </w:rPr>
      </w:pPr>
    </w:p>
    <w:p>
      <w:pPr>
        <w:spacing w:line="440" w:lineRule="exact"/>
        <w:ind w:left="899" w:leftChars="428"/>
        <w:rPr>
          <w:rFonts w:ascii="宋体" w:hAnsi="宋体"/>
          <w:sz w:val="24"/>
        </w:rPr>
      </w:pPr>
      <w:r>
        <w:rPr>
          <w:rFonts w:hint="eastAsia" w:ascii="宋体" w:hAnsi="宋体"/>
          <w:sz w:val="24"/>
        </w:rPr>
        <w:t>甲方：（公章）                      乙方：（公章）</w:t>
      </w:r>
    </w:p>
    <w:p>
      <w:pPr>
        <w:spacing w:line="440" w:lineRule="exact"/>
        <w:ind w:left="899" w:leftChars="428"/>
        <w:rPr>
          <w:rFonts w:ascii="宋体" w:hAnsi="宋体"/>
          <w:sz w:val="24"/>
        </w:rPr>
      </w:pPr>
      <w:r>
        <w:rPr>
          <w:rFonts w:hint="eastAsia" w:ascii="宋体" w:hAnsi="宋体"/>
          <w:sz w:val="24"/>
        </w:rPr>
        <w:t>地          址：                   地          址：</w:t>
      </w:r>
    </w:p>
    <w:p>
      <w:pPr>
        <w:spacing w:line="440" w:lineRule="exact"/>
        <w:ind w:left="899" w:leftChars="428"/>
        <w:rPr>
          <w:rFonts w:ascii="宋体" w:hAnsi="宋体"/>
          <w:sz w:val="24"/>
        </w:rPr>
      </w:pPr>
      <w:r>
        <w:rPr>
          <w:rFonts w:hint="eastAsia" w:ascii="宋体" w:hAnsi="宋体"/>
          <w:sz w:val="24"/>
        </w:rPr>
        <w:t>法定代表人：（签字）                法定代表人：（签字）</w:t>
      </w:r>
    </w:p>
    <w:p>
      <w:pPr>
        <w:spacing w:line="440" w:lineRule="exact"/>
        <w:ind w:left="899" w:leftChars="428"/>
        <w:rPr>
          <w:rFonts w:ascii="宋体" w:hAnsi="宋体"/>
          <w:sz w:val="24"/>
        </w:rPr>
      </w:pPr>
      <w:r>
        <w:rPr>
          <w:rFonts w:hint="eastAsia" w:ascii="宋体" w:hAnsi="宋体"/>
          <w:sz w:val="24"/>
        </w:rPr>
        <w:t>委托代理人：（签字）                委托代理人：（签字）</w:t>
      </w:r>
    </w:p>
    <w:p>
      <w:pPr>
        <w:spacing w:line="440" w:lineRule="exact"/>
        <w:ind w:left="899" w:leftChars="428"/>
        <w:rPr>
          <w:rFonts w:ascii="宋体" w:hAnsi="宋体"/>
          <w:sz w:val="24"/>
        </w:rPr>
      </w:pPr>
      <w:r>
        <w:rPr>
          <w:rFonts w:hint="eastAsia" w:ascii="宋体" w:hAnsi="宋体"/>
          <w:sz w:val="24"/>
        </w:rPr>
        <w:t>电      话：                       电      话：</w:t>
      </w:r>
    </w:p>
    <w:p>
      <w:pPr>
        <w:spacing w:line="440" w:lineRule="exact"/>
        <w:ind w:left="899" w:leftChars="428"/>
        <w:rPr>
          <w:rFonts w:ascii="宋体" w:hAnsi="宋体"/>
          <w:sz w:val="24"/>
        </w:rPr>
      </w:pPr>
      <w:r>
        <w:rPr>
          <w:rFonts w:hint="eastAsia" w:ascii="宋体" w:hAnsi="宋体"/>
          <w:sz w:val="24"/>
        </w:rPr>
        <w:t>传      真：                       传      真：</w:t>
      </w:r>
    </w:p>
    <w:p>
      <w:pPr>
        <w:spacing w:line="440" w:lineRule="exact"/>
        <w:ind w:left="899" w:leftChars="428"/>
        <w:rPr>
          <w:rFonts w:ascii="宋体" w:hAnsi="宋体"/>
          <w:sz w:val="24"/>
        </w:rPr>
      </w:pPr>
      <w:r>
        <w:rPr>
          <w:rFonts w:hint="eastAsia" w:ascii="宋体" w:hAnsi="宋体"/>
          <w:sz w:val="24"/>
        </w:rPr>
        <w:t>开户银行：                         开户银行：</w:t>
      </w:r>
    </w:p>
    <w:p>
      <w:pPr>
        <w:spacing w:line="440" w:lineRule="exact"/>
        <w:ind w:left="899" w:leftChars="428"/>
        <w:rPr>
          <w:rFonts w:ascii="宋体" w:hAnsi="宋体"/>
          <w:sz w:val="24"/>
        </w:rPr>
      </w:pPr>
      <w:r>
        <w:rPr>
          <w:rFonts w:hint="eastAsia" w:ascii="宋体" w:hAnsi="宋体"/>
          <w:sz w:val="24"/>
        </w:rPr>
        <w:t>帐      号：                       帐      号：</w:t>
      </w:r>
    </w:p>
    <w:p>
      <w:pPr>
        <w:spacing w:line="440" w:lineRule="exact"/>
        <w:ind w:left="899" w:leftChars="428"/>
        <w:rPr>
          <w:rFonts w:ascii="宋体" w:hAnsi="宋体"/>
          <w:sz w:val="24"/>
        </w:rPr>
      </w:pPr>
      <w:r>
        <w:rPr>
          <w:rFonts w:hint="eastAsia" w:ascii="宋体" w:hAnsi="宋体"/>
          <w:sz w:val="24"/>
        </w:rPr>
        <w:t>邮政编码：                         邮政编码：</w:t>
      </w: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rPr>
          <w:rFonts w:ascii="宋体" w:hAnsi="宋体"/>
          <w:b/>
          <w:sz w:val="24"/>
        </w:rPr>
      </w:pPr>
    </w:p>
    <w:p>
      <w:pPr>
        <w:rPr>
          <w:rFonts w:ascii="宋体" w:hAnsi="宋体"/>
          <w:b/>
          <w:sz w:val="24"/>
        </w:rPr>
      </w:pPr>
      <w:r>
        <w:rPr>
          <w:rFonts w:ascii="宋体" w:hAnsi="宋体"/>
          <w:b/>
          <w:sz w:val="24"/>
        </w:rPr>
        <w:br w:type="page"/>
      </w:r>
      <w:r>
        <w:rPr>
          <w:rFonts w:hint="eastAsia" w:ascii="宋体" w:hAnsi="宋体"/>
          <w:b/>
          <w:sz w:val="24"/>
        </w:rPr>
        <w:t>附件三：投标报价表</w:t>
      </w:r>
    </w:p>
    <w:p>
      <w:pPr>
        <w:jc w:val="center"/>
        <w:rPr>
          <w:rFonts w:ascii="宋体" w:hAnsi="宋体"/>
          <w:sz w:val="24"/>
        </w:rPr>
      </w:pPr>
    </w:p>
    <w:p>
      <w:pPr>
        <w:spacing w:line="360" w:lineRule="exact"/>
        <w:jc w:val="center"/>
        <w:rPr>
          <w:b/>
          <w:bCs/>
          <w:color w:val="000000"/>
          <w:sz w:val="32"/>
          <w:szCs w:val="32"/>
        </w:rPr>
      </w:pPr>
      <w:r>
        <w:rPr>
          <w:rFonts w:hint="eastAsia"/>
          <w:b/>
          <w:bCs/>
          <w:color w:val="000000"/>
          <w:sz w:val="32"/>
          <w:szCs w:val="32"/>
        </w:rPr>
        <w:t>三</w:t>
      </w:r>
      <w:r>
        <w:rPr>
          <w:b/>
          <w:bCs/>
          <w:color w:val="000000"/>
          <w:sz w:val="32"/>
          <w:szCs w:val="32"/>
        </w:rPr>
        <w:t>、</w:t>
      </w:r>
      <w:r>
        <w:rPr>
          <w:rFonts w:hint="eastAsia"/>
          <w:b/>
          <w:bCs/>
          <w:color w:val="000000"/>
          <w:sz w:val="32"/>
          <w:szCs w:val="32"/>
        </w:rPr>
        <w:t>拟供货物明细清单及报价</w:t>
      </w:r>
    </w:p>
    <w:p>
      <w:pPr>
        <w:spacing w:line="360" w:lineRule="exact"/>
        <w:jc w:val="center"/>
        <w:rPr>
          <w:bCs/>
          <w:color w:val="FF0000"/>
          <w:sz w:val="30"/>
        </w:rPr>
      </w:pPr>
      <w:r>
        <w:rPr>
          <w:rFonts w:hint="eastAsia"/>
          <w:bCs/>
          <w:color w:val="FF0000"/>
          <w:sz w:val="30"/>
        </w:rPr>
        <w:t>（注：此表为本次竞标项目的通用格式，根据清单内容可自行增加）</w:t>
      </w:r>
    </w:p>
    <w:tbl>
      <w:tblPr>
        <w:tblStyle w:val="18"/>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1642"/>
        <w:gridCol w:w="1642"/>
        <w:gridCol w:w="1642"/>
        <w:gridCol w:w="1643"/>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9854" w:type="dxa"/>
            <w:gridSpan w:val="6"/>
            <w:vAlign w:val="center"/>
          </w:tcPr>
          <w:p>
            <w:pPr>
              <w:spacing w:line="360" w:lineRule="exact"/>
              <w:jc w:val="center"/>
              <w:rPr>
                <w:b/>
                <w:bCs/>
                <w:color w:val="404040"/>
                <w:szCs w:val="21"/>
              </w:rPr>
            </w:pPr>
            <w:r>
              <w:rPr>
                <w:rFonts w:hint="eastAsia"/>
                <w:b/>
                <w:bCs/>
                <w:color w:val="404040"/>
                <w:sz w:val="24"/>
                <w:szCs w:val="21"/>
              </w:rPr>
              <w:t>十大常用菜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642" w:type="dxa"/>
            <w:vAlign w:val="center"/>
          </w:tcPr>
          <w:p>
            <w:pPr>
              <w:spacing w:line="360" w:lineRule="exact"/>
              <w:jc w:val="center"/>
              <w:rPr>
                <w:bCs/>
                <w:color w:val="404040"/>
                <w:sz w:val="22"/>
                <w:szCs w:val="22"/>
              </w:rPr>
            </w:pPr>
            <w:r>
              <w:rPr>
                <w:rFonts w:hint="eastAsia"/>
                <w:bCs/>
                <w:color w:val="404040"/>
                <w:sz w:val="22"/>
                <w:szCs w:val="22"/>
              </w:rPr>
              <w:t>品名</w:t>
            </w:r>
          </w:p>
        </w:tc>
        <w:tc>
          <w:tcPr>
            <w:tcW w:w="1642" w:type="dxa"/>
            <w:vAlign w:val="center"/>
          </w:tcPr>
          <w:p>
            <w:pPr>
              <w:spacing w:line="360" w:lineRule="exact"/>
              <w:jc w:val="center"/>
              <w:rPr>
                <w:bCs/>
                <w:color w:val="404040"/>
                <w:sz w:val="22"/>
                <w:szCs w:val="22"/>
              </w:rPr>
            </w:pPr>
            <w:r>
              <w:rPr>
                <w:rFonts w:hint="eastAsia"/>
                <w:bCs/>
                <w:color w:val="404040"/>
                <w:sz w:val="22"/>
                <w:szCs w:val="22"/>
              </w:rPr>
              <w:t>初始报价</w:t>
            </w:r>
          </w:p>
        </w:tc>
        <w:tc>
          <w:tcPr>
            <w:tcW w:w="1642" w:type="dxa"/>
            <w:vAlign w:val="center"/>
          </w:tcPr>
          <w:p>
            <w:pPr>
              <w:spacing w:line="360" w:lineRule="exact"/>
              <w:jc w:val="center"/>
              <w:rPr>
                <w:bCs/>
                <w:color w:val="404040"/>
                <w:sz w:val="22"/>
                <w:szCs w:val="22"/>
              </w:rPr>
            </w:pPr>
            <w:r>
              <w:rPr>
                <w:rFonts w:hint="eastAsia"/>
                <w:bCs/>
                <w:color w:val="404040"/>
                <w:sz w:val="22"/>
                <w:szCs w:val="22"/>
              </w:rPr>
              <w:t>品名</w:t>
            </w:r>
          </w:p>
        </w:tc>
        <w:tc>
          <w:tcPr>
            <w:tcW w:w="1642" w:type="dxa"/>
            <w:vAlign w:val="center"/>
          </w:tcPr>
          <w:p>
            <w:pPr>
              <w:spacing w:line="360" w:lineRule="exact"/>
              <w:jc w:val="center"/>
              <w:rPr>
                <w:bCs/>
                <w:color w:val="404040"/>
                <w:sz w:val="22"/>
                <w:szCs w:val="22"/>
              </w:rPr>
            </w:pPr>
            <w:r>
              <w:rPr>
                <w:rFonts w:hint="eastAsia"/>
                <w:bCs/>
                <w:color w:val="404040"/>
                <w:sz w:val="22"/>
                <w:szCs w:val="22"/>
              </w:rPr>
              <w:t>初始报价</w:t>
            </w:r>
          </w:p>
        </w:tc>
        <w:tc>
          <w:tcPr>
            <w:tcW w:w="1643" w:type="dxa"/>
            <w:vAlign w:val="center"/>
          </w:tcPr>
          <w:p>
            <w:pPr>
              <w:spacing w:line="360" w:lineRule="exact"/>
              <w:jc w:val="center"/>
              <w:rPr>
                <w:bCs/>
                <w:color w:val="404040"/>
                <w:sz w:val="22"/>
                <w:szCs w:val="22"/>
              </w:rPr>
            </w:pPr>
            <w:r>
              <w:rPr>
                <w:rFonts w:hint="eastAsia"/>
                <w:bCs/>
                <w:color w:val="404040"/>
                <w:sz w:val="22"/>
                <w:szCs w:val="22"/>
              </w:rPr>
              <w:t>品名</w:t>
            </w:r>
          </w:p>
        </w:tc>
        <w:tc>
          <w:tcPr>
            <w:tcW w:w="1643" w:type="dxa"/>
            <w:vAlign w:val="center"/>
          </w:tcPr>
          <w:p>
            <w:pPr>
              <w:spacing w:line="360" w:lineRule="exact"/>
              <w:jc w:val="center"/>
              <w:rPr>
                <w:bCs/>
                <w:color w:val="404040"/>
                <w:sz w:val="22"/>
                <w:szCs w:val="22"/>
              </w:rPr>
            </w:pPr>
            <w:r>
              <w:rPr>
                <w:rFonts w:hint="eastAsia"/>
                <w:bCs/>
                <w:color w:val="404040"/>
                <w:sz w:val="22"/>
                <w:szCs w:val="22"/>
              </w:rPr>
              <w:t>初始报价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642" w:type="dxa"/>
            <w:vAlign w:val="center"/>
          </w:tcPr>
          <w:p>
            <w:pPr>
              <w:spacing w:line="360" w:lineRule="exact"/>
              <w:jc w:val="center"/>
              <w:rPr>
                <w:bCs/>
                <w:color w:val="404040"/>
                <w:sz w:val="22"/>
                <w:szCs w:val="22"/>
              </w:rPr>
            </w:pPr>
            <w:r>
              <w:rPr>
                <w:rFonts w:hint="eastAsia"/>
                <w:bCs/>
                <w:color w:val="404040"/>
                <w:sz w:val="22"/>
                <w:szCs w:val="22"/>
              </w:rPr>
              <w:t>白菜</w:t>
            </w:r>
          </w:p>
        </w:tc>
        <w:tc>
          <w:tcPr>
            <w:tcW w:w="1642" w:type="dxa"/>
            <w:vAlign w:val="center"/>
          </w:tcPr>
          <w:p>
            <w:pPr>
              <w:spacing w:line="360" w:lineRule="exact"/>
              <w:jc w:val="center"/>
              <w:rPr>
                <w:bCs/>
                <w:color w:val="404040"/>
                <w:sz w:val="22"/>
                <w:szCs w:val="22"/>
              </w:rPr>
            </w:pPr>
          </w:p>
        </w:tc>
        <w:tc>
          <w:tcPr>
            <w:tcW w:w="1642" w:type="dxa"/>
            <w:vAlign w:val="center"/>
          </w:tcPr>
          <w:p>
            <w:pPr>
              <w:spacing w:line="360" w:lineRule="exact"/>
              <w:jc w:val="center"/>
              <w:rPr>
                <w:bCs/>
                <w:color w:val="404040"/>
                <w:sz w:val="22"/>
                <w:szCs w:val="22"/>
              </w:rPr>
            </w:pPr>
            <w:r>
              <w:rPr>
                <w:rFonts w:hint="eastAsia"/>
                <w:bCs/>
                <w:color w:val="404040"/>
                <w:sz w:val="22"/>
                <w:szCs w:val="22"/>
              </w:rPr>
              <w:t>萝卜</w:t>
            </w:r>
          </w:p>
        </w:tc>
        <w:tc>
          <w:tcPr>
            <w:tcW w:w="1642" w:type="dxa"/>
            <w:vAlign w:val="center"/>
          </w:tcPr>
          <w:p>
            <w:pPr>
              <w:spacing w:line="360" w:lineRule="exact"/>
              <w:jc w:val="center"/>
              <w:rPr>
                <w:bCs/>
                <w:color w:val="404040"/>
                <w:sz w:val="22"/>
                <w:szCs w:val="22"/>
              </w:rPr>
            </w:pPr>
          </w:p>
        </w:tc>
        <w:tc>
          <w:tcPr>
            <w:tcW w:w="1643" w:type="dxa"/>
            <w:vAlign w:val="center"/>
          </w:tcPr>
          <w:p>
            <w:pPr>
              <w:spacing w:line="360" w:lineRule="exact"/>
              <w:jc w:val="center"/>
              <w:rPr>
                <w:bCs/>
                <w:color w:val="404040"/>
                <w:sz w:val="22"/>
                <w:szCs w:val="22"/>
              </w:rPr>
            </w:pPr>
            <w:r>
              <w:rPr>
                <w:rFonts w:hint="eastAsia"/>
                <w:bCs/>
                <w:color w:val="404040"/>
                <w:sz w:val="22"/>
                <w:szCs w:val="22"/>
              </w:rPr>
              <w:t>包菜</w:t>
            </w:r>
          </w:p>
        </w:tc>
        <w:tc>
          <w:tcPr>
            <w:tcW w:w="1643" w:type="dxa"/>
            <w:vAlign w:val="center"/>
          </w:tcPr>
          <w:p>
            <w:pPr>
              <w:spacing w:line="360" w:lineRule="exact"/>
              <w:jc w:val="center"/>
              <w:rPr>
                <w:bCs/>
                <w:color w:val="40404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642" w:type="dxa"/>
            <w:vAlign w:val="center"/>
          </w:tcPr>
          <w:p>
            <w:pPr>
              <w:spacing w:line="360" w:lineRule="exact"/>
              <w:jc w:val="center"/>
              <w:rPr>
                <w:bCs/>
                <w:color w:val="404040"/>
                <w:sz w:val="22"/>
                <w:szCs w:val="22"/>
              </w:rPr>
            </w:pPr>
            <w:r>
              <w:rPr>
                <w:rFonts w:hint="eastAsia"/>
                <w:bCs/>
                <w:color w:val="404040"/>
                <w:sz w:val="22"/>
                <w:szCs w:val="22"/>
              </w:rPr>
              <w:t>土豆</w:t>
            </w:r>
          </w:p>
        </w:tc>
        <w:tc>
          <w:tcPr>
            <w:tcW w:w="1642" w:type="dxa"/>
            <w:vAlign w:val="center"/>
          </w:tcPr>
          <w:p>
            <w:pPr>
              <w:spacing w:line="360" w:lineRule="exact"/>
              <w:jc w:val="center"/>
              <w:rPr>
                <w:bCs/>
                <w:color w:val="404040"/>
                <w:sz w:val="22"/>
                <w:szCs w:val="22"/>
              </w:rPr>
            </w:pPr>
          </w:p>
        </w:tc>
        <w:tc>
          <w:tcPr>
            <w:tcW w:w="1642" w:type="dxa"/>
            <w:vAlign w:val="center"/>
          </w:tcPr>
          <w:p>
            <w:pPr>
              <w:spacing w:line="360" w:lineRule="exact"/>
              <w:jc w:val="center"/>
              <w:rPr>
                <w:bCs/>
                <w:color w:val="404040"/>
                <w:sz w:val="22"/>
                <w:szCs w:val="22"/>
              </w:rPr>
            </w:pPr>
            <w:r>
              <w:rPr>
                <w:rFonts w:hint="eastAsia"/>
                <w:bCs/>
                <w:color w:val="404040"/>
                <w:sz w:val="22"/>
                <w:szCs w:val="22"/>
              </w:rPr>
              <w:t>洋葱</w:t>
            </w:r>
          </w:p>
        </w:tc>
        <w:tc>
          <w:tcPr>
            <w:tcW w:w="1642" w:type="dxa"/>
            <w:vAlign w:val="center"/>
          </w:tcPr>
          <w:p>
            <w:pPr>
              <w:spacing w:line="360" w:lineRule="exact"/>
              <w:jc w:val="center"/>
              <w:rPr>
                <w:bCs/>
                <w:color w:val="404040"/>
                <w:sz w:val="22"/>
                <w:szCs w:val="22"/>
              </w:rPr>
            </w:pPr>
          </w:p>
        </w:tc>
        <w:tc>
          <w:tcPr>
            <w:tcW w:w="1643" w:type="dxa"/>
            <w:vAlign w:val="center"/>
          </w:tcPr>
          <w:p>
            <w:pPr>
              <w:spacing w:line="360" w:lineRule="exact"/>
              <w:jc w:val="center"/>
              <w:rPr>
                <w:bCs/>
                <w:color w:val="404040"/>
                <w:sz w:val="22"/>
                <w:szCs w:val="22"/>
              </w:rPr>
            </w:pPr>
            <w:r>
              <w:rPr>
                <w:rFonts w:hint="eastAsia"/>
                <w:bCs/>
                <w:color w:val="404040"/>
                <w:sz w:val="22"/>
                <w:szCs w:val="22"/>
              </w:rPr>
              <w:t>冬瓜</w:t>
            </w:r>
          </w:p>
        </w:tc>
        <w:tc>
          <w:tcPr>
            <w:tcW w:w="1643" w:type="dxa"/>
            <w:vAlign w:val="center"/>
          </w:tcPr>
          <w:p>
            <w:pPr>
              <w:spacing w:line="360" w:lineRule="exact"/>
              <w:jc w:val="center"/>
              <w:rPr>
                <w:bCs/>
                <w:color w:val="40404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642" w:type="dxa"/>
            <w:vAlign w:val="center"/>
          </w:tcPr>
          <w:p>
            <w:pPr>
              <w:spacing w:line="360" w:lineRule="exact"/>
              <w:jc w:val="center"/>
              <w:rPr>
                <w:bCs/>
                <w:color w:val="404040"/>
                <w:sz w:val="22"/>
                <w:szCs w:val="22"/>
              </w:rPr>
            </w:pPr>
            <w:r>
              <w:rPr>
                <w:rFonts w:hint="eastAsia"/>
                <w:bCs/>
                <w:color w:val="404040"/>
                <w:sz w:val="22"/>
                <w:szCs w:val="22"/>
              </w:rPr>
              <w:t>南瓜</w:t>
            </w:r>
          </w:p>
        </w:tc>
        <w:tc>
          <w:tcPr>
            <w:tcW w:w="1642" w:type="dxa"/>
            <w:vAlign w:val="center"/>
          </w:tcPr>
          <w:p>
            <w:pPr>
              <w:spacing w:line="360" w:lineRule="exact"/>
              <w:jc w:val="center"/>
              <w:rPr>
                <w:bCs/>
                <w:color w:val="404040"/>
                <w:sz w:val="22"/>
                <w:szCs w:val="22"/>
              </w:rPr>
            </w:pPr>
          </w:p>
        </w:tc>
        <w:tc>
          <w:tcPr>
            <w:tcW w:w="1642" w:type="dxa"/>
            <w:vAlign w:val="center"/>
          </w:tcPr>
          <w:p>
            <w:pPr>
              <w:spacing w:line="360" w:lineRule="exact"/>
              <w:jc w:val="center"/>
              <w:rPr>
                <w:bCs/>
                <w:color w:val="404040"/>
                <w:sz w:val="22"/>
                <w:szCs w:val="22"/>
              </w:rPr>
            </w:pPr>
            <w:r>
              <w:rPr>
                <w:rFonts w:hint="eastAsia"/>
                <w:bCs/>
                <w:color w:val="404040"/>
                <w:sz w:val="22"/>
                <w:szCs w:val="22"/>
              </w:rPr>
              <w:t>西红柿</w:t>
            </w:r>
          </w:p>
        </w:tc>
        <w:tc>
          <w:tcPr>
            <w:tcW w:w="1642" w:type="dxa"/>
            <w:vAlign w:val="center"/>
          </w:tcPr>
          <w:p>
            <w:pPr>
              <w:spacing w:line="360" w:lineRule="exact"/>
              <w:jc w:val="center"/>
              <w:rPr>
                <w:bCs/>
                <w:color w:val="404040"/>
                <w:sz w:val="22"/>
                <w:szCs w:val="22"/>
              </w:rPr>
            </w:pPr>
          </w:p>
        </w:tc>
        <w:tc>
          <w:tcPr>
            <w:tcW w:w="1643" w:type="dxa"/>
            <w:vAlign w:val="center"/>
          </w:tcPr>
          <w:p>
            <w:pPr>
              <w:spacing w:line="360" w:lineRule="exact"/>
              <w:jc w:val="center"/>
              <w:rPr>
                <w:bCs/>
                <w:color w:val="404040"/>
                <w:sz w:val="22"/>
                <w:szCs w:val="22"/>
              </w:rPr>
            </w:pPr>
            <w:r>
              <w:rPr>
                <w:rFonts w:hint="eastAsia"/>
                <w:bCs/>
                <w:color w:val="404040"/>
                <w:sz w:val="22"/>
                <w:szCs w:val="22"/>
              </w:rPr>
              <w:t>洗姜</w:t>
            </w:r>
          </w:p>
        </w:tc>
        <w:tc>
          <w:tcPr>
            <w:tcW w:w="1643" w:type="dxa"/>
            <w:vAlign w:val="center"/>
          </w:tcPr>
          <w:p>
            <w:pPr>
              <w:spacing w:line="360" w:lineRule="exact"/>
              <w:jc w:val="center"/>
              <w:rPr>
                <w:bCs/>
                <w:color w:val="40404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642" w:type="dxa"/>
            <w:vAlign w:val="center"/>
          </w:tcPr>
          <w:p>
            <w:pPr>
              <w:spacing w:line="360" w:lineRule="exact"/>
              <w:jc w:val="center"/>
              <w:rPr>
                <w:bCs/>
                <w:color w:val="404040"/>
                <w:sz w:val="22"/>
                <w:szCs w:val="22"/>
              </w:rPr>
            </w:pPr>
            <w:r>
              <w:rPr>
                <w:rFonts w:hint="eastAsia"/>
                <w:bCs/>
                <w:color w:val="404040"/>
                <w:sz w:val="22"/>
                <w:szCs w:val="22"/>
              </w:rPr>
              <w:t>大蒜果</w:t>
            </w:r>
          </w:p>
        </w:tc>
        <w:tc>
          <w:tcPr>
            <w:tcW w:w="1642" w:type="dxa"/>
            <w:vAlign w:val="center"/>
          </w:tcPr>
          <w:p>
            <w:pPr>
              <w:spacing w:line="360" w:lineRule="exact"/>
              <w:jc w:val="center"/>
              <w:rPr>
                <w:bCs/>
                <w:color w:val="404040"/>
                <w:sz w:val="22"/>
                <w:szCs w:val="22"/>
              </w:rPr>
            </w:pPr>
          </w:p>
        </w:tc>
        <w:tc>
          <w:tcPr>
            <w:tcW w:w="1642" w:type="dxa"/>
            <w:vAlign w:val="center"/>
          </w:tcPr>
          <w:p>
            <w:pPr>
              <w:spacing w:line="360" w:lineRule="exact"/>
              <w:jc w:val="center"/>
              <w:rPr>
                <w:bCs/>
                <w:color w:val="404040"/>
                <w:sz w:val="22"/>
                <w:szCs w:val="22"/>
              </w:rPr>
            </w:pPr>
          </w:p>
        </w:tc>
        <w:tc>
          <w:tcPr>
            <w:tcW w:w="1642" w:type="dxa"/>
            <w:vAlign w:val="center"/>
          </w:tcPr>
          <w:p>
            <w:pPr>
              <w:spacing w:line="360" w:lineRule="exact"/>
              <w:jc w:val="center"/>
              <w:rPr>
                <w:bCs/>
                <w:color w:val="404040"/>
                <w:sz w:val="22"/>
                <w:szCs w:val="22"/>
              </w:rPr>
            </w:pPr>
          </w:p>
        </w:tc>
        <w:tc>
          <w:tcPr>
            <w:tcW w:w="1643" w:type="dxa"/>
            <w:vAlign w:val="center"/>
          </w:tcPr>
          <w:p>
            <w:pPr>
              <w:spacing w:line="360" w:lineRule="exact"/>
              <w:jc w:val="center"/>
              <w:rPr>
                <w:bCs/>
                <w:color w:val="404040"/>
                <w:sz w:val="22"/>
                <w:szCs w:val="22"/>
              </w:rPr>
            </w:pPr>
          </w:p>
        </w:tc>
        <w:tc>
          <w:tcPr>
            <w:tcW w:w="1643" w:type="dxa"/>
            <w:vAlign w:val="center"/>
          </w:tcPr>
          <w:p>
            <w:pPr>
              <w:spacing w:line="360" w:lineRule="exact"/>
              <w:jc w:val="center"/>
              <w:rPr>
                <w:bCs/>
                <w:color w:val="404040"/>
                <w:sz w:val="22"/>
                <w:szCs w:val="22"/>
              </w:rPr>
            </w:pPr>
          </w:p>
        </w:tc>
      </w:tr>
    </w:tbl>
    <w:p>
      <w:pPr>
        <w:spacing w:line="360" w:lineRule="exact"/>
        <w:rPr>
          <w:b/>
          <w:bCs/>
          <w:color w:val="FF0000"/>
          <w:sz w:val="30"/>
        </w:rPr>
      </w:pPr>
    </w:p>
    <w:tbl>
      <w:tblPr>
        <w:tblStyle w:val="18"/>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1642"/>
        <w:gridCol w:w="1642"/>
        <w:gridCol w:w="1642"/>
        <w:gridCol w:w="1643"/>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9854" w:type="dxa"/>
            <w:gridSpan w:val="6"/>
            <w:vAlign w:val="center"/>
          </w:tcPr>
          <w:p>
            <w:pPr>
              <w:spacing w:line="360" w:lineRule="exact"/>
              <w:jc w:val="center"/>
              <w:rPr>
                <w:b/>
                <w:bCs/>
                <w:color w:val="404040"/>
                <w:sz w:val="22"/>
                <w:szCs w:val="22"/>
              </w:rPr>
            </w:pPr>
            <w:r>
              <w:rPr>
                <w:rFonts w:hint="eastAsia"/>
                <w:b/>
                <w:bCs/>
                <w:color w:val="404040"/>
                <w:sz w:val="24"/>
                <w:szCs w:val="22"/>
              </w:rPr>
              <w:t>反季节蔬菜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642" w:type="dxa"/>
            <w:vAlign w:val="center"/>
          </w:tcPr>
          <w:p>
            <w:pPr>
              <w:spacing w:line="360" w:lineRule="exact"/>
              <w:jc w:val="center"/>
              <w:rPr>
                <w:bCs/>
                <w:color w:val="404040"/>
                <w:sz w:val="22"/>
                <w:szCs w:val="22"/>
              </w:rPr>
            </w:pPr>
            <w:r>
              <w:rPr>
                <w:rFonts w:hint="eastAsia"/>
                <w:bCs/>
                <w:color w:val="404040"/>
                <w:sz w:val="22"/>
                <w:szCs w:val="22"/>
              </w:rPr>
              <w:t>品名</w:t>
            </w:r>
          </w:p>
        </w:tc>
        <w:tc>
          <w:tcPr>
            <w:tcW w:w="1642" w:type="dxa"/>
            <w:vAlign w:val="center"/>
          </w:tcPr>
          <w:p>
            <w:pPr>
              <w:spacing w:line="360" w:lineRule="exact"/>
              <w:jc w:val="center"/>
              <w:rPr>
                <w:bCs/>
                <w:color w:val="404040"/>
                <w:sz w:val="22"/>
                <w:szCs w:val="22"/>
              </w:rPr>
            </w:pPr>
            <w:r>
              <w:rPr>
                <w:rFonts w:hint="eastAsia"/>
                <w:bCs/>
                <w:color w:val="404040"/>
                <w:sz w:val="22"/>
                <w:szCs w:val="22"/>
              </w:rPr>
              <w:t>初始报价</w:t>
            </w:r>
          </w:p>
        </w:tc>
        <w:tc>
          <w:tcPr>
            <w:tcW w:w="1642" w:type="dxa"/>
            <w:vAlign w:val="center"/>
          </w:tcPr>
          <w:p>
            <w:pPr>
              <w:spacing w:line="360" w:lineRule="exact"/>
              <w:jc w:val="center"/>
              <w:rPr>
                <w:bCs/>
                <w:color w:val="404040"/>
                <w:sz w:val="22"/>
                <w:szCs w:val="22"/>
              </w:rPr>
            </w:pPr>
            <w:r>
              <w:rPr>
                <w:rFonts w:hint="eastAsia"/>
                <w:bCs/>
                <w:color w:val="404040"/>
                <w:sz w:val="22"/>
                <w:szCs w:val="22"/>
              </w:rPr>
              <w:t>品名</w:t>
            </w:r>
          </w:p>
        </w:tc>
        <w:tc>
          <w:tcPr>
            <w:tcW w:w="1642" w:type="dxa"/>
            <w:vAlign w:val="center"/>
          </w:tcPr>
          <w:p>
            <w:pPr>
              <w:spacing w:line="360" w:lineRule="exact"/>
              <w:jc w:val="center"/>
              <w:rPr>
                <w:bCs/>
                <w:color w:val="404040"/>
                <w:sz w:val="22"/>
                <w:szCs w:val="22"/>
              </w:rPr>
            </w:pPr>
            <w:r>
              <w:rPr>
                <w:rFonts w:hint="eastAsia"/>
                <w:bCs/>
                <w:color w:val="404040"/>
                <w:sz w:val="22"/>
                <w:szCs w:val="22"/>
              </w:rPr>
              <w:t>初始报价</w:t>
            </w:r>
          </w:p>
        </w:tc>
        <w:tc>
          <w:tcPr>
            <w:tcW w:w="1643" w:type="dxa"/>
            <w:vAlign w:val="center"/>
          </w:tcPr>
          <w:p>
            <w:pPr>
              <w:spacing w:line="360" w:lineRule="exact"/>
              <w:jc w:val="center"/>
              <w:rPr>
                <w:bCs/>
                <w:color w:val="404040"/>
                <w:sz w:val="22"/>
                <w:szCs w:val="22"/>
              </w:rPr>
            </w:pPr>
            <w:r>
              <w:rPr>
                <w:rFonts w:hint="eastAsia"/>
                <w:bCs/>
                <w:color w:val="404040"/>
                <w:sz w:val="22"/>
                <w:szCs w:val="22"/>
              </w:rPr>
              <w:t>品名</w:t>
            </w:r>
          </w:p>
        </w:tc>
        <w:tc>
          <w:tcPr>
            <w:tcW w:w="1643" w:type="dxa"/>
            <w:vAlign w:val="center"/>
          </w:tcPr>
          <w:p>
            <w:pPr>
              <w:spacing w:line="360" w:lineRule="exact"/>
              <w:jc w:val="center"/>
              <w:rPr>
                <w:bCs/>
                <w:color w:val="404040"/>
                <w:sz w:val="22"/>
                <w:szCs w:val="22"/>
              </w:rPr>
            </w:pPr>
            <w:r>
              <w:rPr>
                <w:rFonts w:hint="eastAsia"/>
                <w:bCs/>
                <w:color w:val="404040"/>
                <w:sz w:val="22"/>
                <w:szCs w:val="22"/>
              </w:rPr>
              <w:t>初始报价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642" w:type="dxa"/>
            <w:vAlign w:val="center"/>
          </w:tcPr>
          <w:p>
            <w:pPr>
              <w:spacing w:line="360" w:lineRule="exact"/>
              <w:jc w:val="center"/>
              <w:rPr>
                <w:bCs/>
                <w:color w:val="404040"/>
                <w:sz w:val="22"/>
                <w:szCs w:val="22"/>
              </w:rPr>
            </w:pPr>
            <w:r>
              <w:rPr>
                <w:rFonts w:hint="eastAsia"/>
                <w:bCs/>
                <w:color w:val="404040"/>
                <w:sz w:val="22"/>
                <w:szCs w:val="22"/>
              </w:rPr>
              <w:t>甜心菜</w:t>
            </w:r>
          </w:p>
        </w:tc>
        <w:tc>
          <w:tcPr>
            <w:tcW w:w="1642" w:type="dxa"/>
            <w:vAlign w:val="center"/>
          </w:tcPr>
          <w:p>
            <w:pPr>
              <w:spacing w:line="360" w:lineRule="exact"/>
              <w:jc w:val="center"/>
              <w:rPr>
                <w:bCs/>
                <w:color w:val="404040"/>
                <w:sz w:val="22"/>
                <w:szCs w:val="22"/>
              </w:rPr>
            </w:pPr>
          </w:p>
        </w:tc>
        <w:tc>
          <w:tcPr>
            <w:tcW w:w="1642" w:type="dxa"/>
            <w:vAlign w:val="center"/>
          </w:tcPr>
          <w:p>
            <w:pPr>
              <w:spacing w:line="360" w:lineRule="exact"/>
              <w:jc w:val="center"/>
              <w:rPr>
                <w:bCs/>
                <w:color w:val="404040"/>
                <w:sz w:val="22"/>
                <w:szCs w:val="22"/>
              </w:rPr>
            </w:pPr>
            <w:r>
              <w:rPr>
                <w:rFonts w:hint="eastAsia"/>
                <w:bCs/>
                <w:color w:val="404040"/>
                <w:sz w:val="22"/>
                <w:szCs w:val="22"/>
              </w:rPr>
              <w:t>奶白菜</w:t>
            </w:r>
          </w:p>
        </w:tc>
        <w:tc>
          <w:tcPr>
            <w:tcW w:w="1642" w:type="dxa"/>
            <w:vAlign w:val="center"/>
          </w:tcPr>
          <w:p>
            <w:pPr>
              <w:spacing w:line="360" w:lineRule="exact"/>
              <w:jc w:val="center"/>
              <w:rPr>
                <w:bCs/>
                <w:color w:val="404040"/>
                <w:sz w:val="22"/>
                <w:szCs w:val="22"/>
              </w:rPr>
            </w:pPr>
          </w:p>
        </w:tc>
        <w:tc>
          <w:tcPr>
            <w:tcW w:w="1643" w:type="dxa"/>
            <w:vAlign w:val="center"/>
          </w:tcPr>
          <w:p>
            <w:pPr>
              <w:spacing w:line="360" w:lineRule="exact"/>
              <w:jc w:val="center"/>
              <w:rPr>
                <w:bCs/>
                <w:color w:val="404040"/>
                <w:sz w:val="22"/>
                <w:szCs w:val="22"/>
              </w:rPr>
            </w:pPr>
            <w:r>
              <w:rPr>
                <w:rFonts w:hint="eastAsia"/>
                <w:bCs/>
                <w:color w:val="404040"/>
                <w:sz w:val="22"/>
                <w:szCs w:val="22"/>
              </w:rPr>
              <w:t>扁豆</w:t>
            </w:r>
          </w:p>
        </w:tc>
        <w:tc>
          <w:tcPr>
            <w:tcW w:w="1643" w:type="dxa"/>
            <w:vAlign w:val="center"/>
          </w:tcPr>
          <w:p>
            <w:pPr>
              <w:spacing w:line="360" w:lineRule="exact"/>
              <w:jc w:val="center"/>
              <w:rPr>
                <w:bCs/>
                <w:color w:val="40404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642" w:type="dxa"/>
            <w:vAlign w:val="center"/>
          </w:tcPr>
          <w:p>
            <w:pPr>
              <w:spacing w:line="360" w:lineRule="exact"/>
              <w:jc w:val="center"/>
              <w:rPr>
                <w:bCs/>
                <w:color w:val="404040"/>
                <w:sz w:val="22"/>
                <w:szCs w:val="22"/>
              </w:rPr>
            </w:pPr>
            <w:r>
              <w:rPr>
                <w:rFonts w:hint="eastAsia"/>
                <w:bCs/>
                <w:color w:val="404040"/>
                <w:sz w:val="22"/>
                <w:szCs w:val="22"/>
              </w:rPr>
              <w:t>梅豆</w:t>
            </w:r>
          </w:p>
        </w:tc>
        <w:tc>
          <w:tcPr>
            <w:tcW w:w="1642" w:type="dxa"/>
            <w:vAlign w:val="center"/>
          </w:tcPr>
          <w:p>
            <w:pPr>
              <w:spacing w:line="360" w:lineRule="exact"/>
              <w:jc w:val="center"/>
              <w:rPr>
                <w:bCs/>
                <w:color w:val="404040"/>
                <w:sz w:val="22"/>
                <w:szCs w:val="22"/>
              </w:rPr>
            </w:pPr>
          </w:p>
        </w:tc>
        <w:tc>
          <w:tcPr>
            <w:tcW w:w="1642" w:type="dxa"/>
            <w:vAlign w:val="center"/>
          </w:tcPr>
          <w:p>
            <w:pPr>
              <w:spacing w:line="360" w:lineRule="exact"/>
              <w:jc w:val="center"/>
              <w:rPr>
                <w:bCs/>
                <w:color w:val="404040"/>
                <w:sz w:val="22"/>
                <w:szCs w:val="22"/>
              </w:rPr>
            </w:pPr>
            <w:r>
              <w:rPr>
                <w:rFonts w:hint="eastAsia"/>
                <w:bCs/>
                <w:color w:val="404040"/>
                <w:sz w:val="22"/>
                <w:szCs w:val="22"/>
              </w:rPr>
              <w:t>紫包菜</w:t>
            </w:r>
          </w:p>
        </w:tc>
        <w:tc>
          <w:tcPr>
            <w:tcW w:w="1642" w:type="dxa"/>
            <w:vAlign w:val="center"/>
          </w:tcPr>
          <w:p>
            <w:pPr>
              <w:spacing w:line="360" w:lineRule="exact"/>
              <w:jc w:val="center"/>
              <w:rPr>
                <w:bCs/>
                <w:color w:val="404040"/>
                <w:sz w:val="22"/>
                <w:szCs w:val="22"/>
              </w:rPr>
            </w:pPr>
          </w:p>
        </w:tc>
        <w:tc>
          <w:tcPr>
            <w:tcW w:w="1643" w:type="dxa"/>
            <w:vAlign w:val="center"/>
          </w:tcPr>
          <w:p>
            <w:pPr>
              <w:spacing w:line="360" w:lineRule="exact"/>
              <w:jc w:val="center"/>
              <w:rPr>
                <w:bCs/>
                <w:color w:val="404040"/>
                <w:sz w:val="22"/>
                <w:szCs w:val="22"/>
              </w:rPr>
            </w:pPr>
            <w:r>
              <w:rPr>
                <w:rFonts w:hint="eastAsia"/>
                <w:bCs/>
                <w:color w:val="404040"/>
                <w:sz w:val="22"/>
                <w:szCs w:val="22"/>
              </w:rPr>
              <w:t>红彩椒</w:t>
            </w:r>
          </w:p>
        </w:tc>
        <w:tc>
          <w:tcPr>
            <w:tcW w:w="1643" w:type="dxa"/>
            <w:vAlign w:val="center"/>
          </w:tcPr>
          <w:p>
            <w:pPr>
              <w:spacing w:line="360" w:lineRule="exact"/>
              <w:jc w:val="center"/>
              <w:rPr>
                <w:bCs/>
                <w:color w:val="40404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642" w:type="dxa"/>
            <w:vAlign w:val="center"/>
          </w:tcPr>
          <w:p>
            <w:pPr>
              <w:spacing w:line="360" w:lineRule="exact"/>
              <w:jc w:val="center"/>
              <w:rPr>
                <w:bCs/>
                <w:color w:val="404040"/>
                <w:sz w:val="22"/>
                <w:szCs w:val="22"/>
              </w:rPr>
            </w:pPr>
            <w:r>
              <w:rPr>
                <w:rFonts w:hint="eastAsia"/>
                <w:bCs/>
                <w:color w:val="404040"/>
                <w:sz w:val="22"/>
                <w:szCs w:val="22"/>
              </w:rPr>
              <w:t>黄彩椒</w:t>
            </w:r>
          </w:p>
        </w:tc>
        <w:tc>
          <w:tcPr>
            <w:tcW w:w="1642" w:type="dxa"/>
            <w:vAlign w:val="center"/>
          </w:tcPr>
          <w:p>
            <w:pPr>
              <w:spacing w:line="360" w:lineRule="exact"/>
              <w:jc w:val="center"/>
              <w:rPr>
                <w:bCs/>
                <w:color w:val="404040"/>
                <w:sz w:val="22"/>
                <w:szCs w:val="22"/>
              </w:rPr>
            </w:pPr>
          </w:p>
        </w:tc>
        <w:tc>
          <w:tcPr>
            <w:tcW w:w="1642" w:type="dxa"/>
            <w:vAlign w:val="center"/>
          </w:tcPr>
          <w:p>
            <w:pPr>
              <w:spacing w:line="360" w:lineRule="exact"/>
              <w:jc w:val="center"/>
              <w:rPr>
                <w:b/>
                <w:bCs/>
                <w:color w:val="404040"/>
                <w:sz w:val="22"/>
                <w:szCs w:val="22"/>
              </w:rPr>
            </w:pPr>
            <w:r>
              <w:rPr>
                <w:rFonts w:hint="eastAsia"/>
                <w:bCs/>
                <w:color w:val="404040"/>
                <w:sz w:val="22"/>
                <w:szCs w:val="22"/>
              </w:rPr>
              <w:t>蟹味菇</w:t>
            </w:r>
          </w:p>
        </w:tc>
        <w:tc>
          <w:tcPr>
            <w:tcW w:w="1642" w:type="dxa"/>
            <w:vAlign w:val="center"/>
          </w:tcPr>
          <w:p>
            <w:pPr>
              <w:spacing w:line="360" w:lineRule="exact"/>
              <w:jc w:val="center"/>
              <w:rPr>
                <w:bCs/>
                <w:color w:val="404040"/>
                <w:sz w:val="22"/>
                <w:szCs w:val="22"/>
              </w:rPr>
            </w:pPr>
          </w:p>
        </w:tc>
        <w:tc>
          <w:tcPr>
            <w:tcW w:w="1643" w:type="dxa"/>
            <w:vAlign w:val="center"/>
          </w:tcPr>
          <w:p>
            <w:pPr>
              <w:spacing w:line="360" w:lineRule="exact"/>
              <w:jc w:val="center"/>
              <w:rPr>
                <w:bCs/>
                <w:color w:val="404040"/>
                <w:sz w:val="22"/>
                <w:szCs w:val="22"/>
              </w:rPr>
            </w:pPr>
            <w:r>
              <w:rPr>
                <w:rFonts w:hint="eastAsia"/>
                <w:bCs/>
                <w:color w:val="404040"/>
                <w:sz w:val="22"/>
                <w:szCs w:val="22"/>
              </w:rPr>
              <w:t>白玉菇</w:t>
            </w:r>
          </w:p>
        </w:tc>
        <w:tc>
          <w:tcPr>
            <w:tcW w:w="1643" w:type="dxa"/>
            <w:vAlign w:val="center"/>
          </w:tcPr>
          <w:p>
            <w:pPr>
              <w:spacing w:line="360" w:lineRule="exact"/>
              <w:jc w:val="center"/>
              <w:rPr>
                <w:bCs/>
                <w:color w:val="40404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642" w:type="dxa"/>
            <w:vAlign w:val="center"/>
          </w:tcPr>
          <w:p>
            <w:pPr>
              <w:spacing w:line="360" w:lineRule="exact"/>
              <w:jc w:val="center"/>
              <w:rPr>
                <w:bCs/>
                <w:color w:val="404040"/>
                <w:sz w:val="22"/>
                <w:szCs w:val="22"/>
              </w:rPr>
            </w:pPr>
            <w:r>
              <w:rPr>
                <w:rFonts w:hint="eastAsia"/>
                <w:bCs/>
                <w:color w:val="404040"/>
                <w:sz w:val="22"/>
                <w:szCs w:val="22"/>
              </w:rPr>
              <w:t>夹豆王</w:t>
            </w:r>
          </w:p>
        </w:tc>
        <w:tc>
          <w:tcPr>
            <w:tcW w:w="1642" w:type="dxa"/>
            <w:vAlign w:val="center"/>
          </w:tcPr>
          <w:p>
            <w:pPr>
              <w:spacing w:line="360" w:lineRule="exact"/>
              <w:jc w:val="center"/>
              <w:rPr>
                <w:bCs/>
                <w:color w:val="404040"/>
                <w:sz w:val="22"/>
                <w:szCs w:val="22"/>
              </w:rPr>
            </w:pPr>
          </w:p>
        </w:tc>
        <w:tc>
          <w:tcPr>
            <w:tcW w:w="1642" w:type="dxa"/>
            <w:vAlign w:val="center"/>
          </w:tcPr>
          <w:p>
            <w:pPr>
              <w:spacing w:line="360" w:lineRule="exact"/>
              <w:jc w:val="center"/>
              <w:rPr>
                <w:bCs/>
                <w:color w:val="404040"/>
                <w:sz w:val="22"/>
                <w:szCs w:val="22"/>
              </w:rPr>
            </w:pPr>
            <w:r>
              <w:rPr>
                <w:rFonts w:hint="eastAsia"/>
                <w:bCs/>
                <w:color w:val="404040"/>
                <w:sz w:val="22"/>
                <w:szCs w:val="22"/>
              </w:rPr>
              <w:t>芥菜</w:t>
            </w:r>
          </w:p>
        </w:tc>
        <w:tc>
          <w:tcPr>
            <w:tcW w:w="1642" w:type="dxa"/>
            <w:vAlign w:val="center"/>
          </w:tcPr>
          <w:p>
            <w:pPr>
              <w:spacing w:line="360" w:lineRule="exact"/>
              <w:jc w:val="center"/>
              <w:rPr>
                <w:bCs/>
                <w:color w:val="404040"/>
                <w:sz w:val="22"/>
                <w:szCs w:val="22"/>
              </w:rPr>
            </w:pPr>
          </w:p>
        </w:tc>
        <w:tc>
          <w:tcPr>
            <w:tcW w:w="1643" w:type="dxa"/>
            <w:vAlign w:val="center"/>
          </w:tcPr>
          <w:p>
            <w:pPr>
              <w:spacing w:line="360" w:lineRule="exact"/>
              <w:jc w:val="center"/>
              <w:rPr>
                <w:bCs/>
                <w:color w:val="404040"/>
                <w:sz w:val="22"/>
                <w:szCs w:val="22"/>
              </w:rPr>
            </w:pPr>
            <w:r>
              <w:rPr>
                <w:rFonts w:hint="eastAsia"/>
                <w:bCs/>
                <w:color w:val="404040"/>
                <w:sz w:val="22"/>
                <w:szCs w:val="22"/>
              </w:rPr>
              <w:t>口蘑</w:t>
            </w:r>
          </w:p>
        </w:tc>
        <w:tc>
          <w:tcPr>
            <w:tcW w:w="1643" w:type="dxa"/>
            <w:vAlign w:val="center"/>
          </w:tcPr>
          <w:p>
            <w:pPr>
              <w:spacing w:line="360" w:lineRule="exact"/>
              <w:jc w:val="center"/>
              <w:rPr>
                <w:bCs/>
                <w:color w:val="40404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642" w:type="dxa"/>
            <w:vAlign w:val="center"/>
          </w:tcPr>
          <w:p>
            <w:pPr>
              <w:spacing w:line="360" w:lineRule="exact"/>
              <w:jc w:val="center"/>
              <w:rPr>
                <w:bCs/>
                <w:color w:val="404040"/>
                <w:sz w:val="22"/>
                <w:szCs w:val="22"/>
              </w:rPr>
            </w:pPr>
            <w:r>
              <w:rPr>
                <w:rFonts w:hint="eastAsia"/>
                <w:bCs/>
                <w:color w:val="404040"/>
                <w:sz w:val="22"/>
                <w:szCs w:val="22"/>
              </w:rPr>
              <w:t>木耳菜</w:t>
            </w:r>
          </w:p>
        </w:tc>
        <w:tc>
          <w:tcPr>
            <w:tcW w:w="1642" w:type="dxa"/>
            <w:vAlign w:val="center"/>
          </w:tcPr>
          <w:p>
            <w:pPr>
              <w:spacing w:line="360" w:lineRule="exact"/>
              <w:jc w:val="center"/>
              <w:rPr>
                <w:bCs/>
                <w:color w:val="404040"/>
                <w:sz w:val="22"/>
                <w:szCs w:val="22"/>
              </w:rPr>
            </w:pPr>
          </w:p>
        </w:tc>
        <w:tc>
          <w:tcPr>
            <w:tcW w:w="1642" w:type="dxa"/>
            <w:vAlign w:val="center"/>
          </w:tcPr>
          <w:p>
            <w:pPr>
              <w:spacing w:line="360" w:lineRule="exact"/>
              <w:jc w:val="center"/>
              <w:rPr>
                <w:bCs/>
                <w:color w:val="404040"/>
                <w:sz w:val="22"/>
                <w:szCs w:val="22"/>
              </w:rPr>
            </w:pPr>
            <w:r>
              <w:rPr>
                <w:rFonts w:hint="eastAsia"/>
                <w:bCs/>
                <w:color w:val="404040"/>
                <w:sz w:val="22"/>
                <w:szCs w:val="22"/>
              </w:rPr>
              <w:t>花瓜</w:t>
            </w:r>
          </w:p>
        </w:tc>
        <w:tc>
          <w:tcPr>
            <w:tcW w:w="1642" w:type="dxa"/>
            <w:vAlign w:val="center"/>
          </w:tcPr>
          <w:p>
            <w:pPr>
              <w:spacing w:line="360" w:lineRule="exact"/>
              <w:jc w:val="center"/>
              <w:rPr>
                <w:bCs/>
                <w:color w:val="404040"/>
                <w:sz w:val="22"/>
                <w:szCs w:val="22"/>
              </w:rPr>
            </w:pPr>
          </w:p>
        </w:tc>
        <w:tc>
          <w:tcPr>
            <w:tcW w:w="1643" w:type="dxa"/>
            <w:vAlign w:val="center"/>
          </w:tcPr>
          <w:p>
            <w:pPr>
              <w:spacing w:line="360" w:lineRule="exact"/>
              <w:jc w:val="center"/>
              <w:rPr>
                <w:bCs/>
                <w:color w:val="404040"/>
                <w:sz w:val="22"/>
                <w:szCs w:val="22"/>
              </w:rPr>
            </w:pPr>
            <w:r>
              <w:rPr>
                <w:rFonts w:hint="eastAsia"/>
                <w:bCs/>
                <w:color w:val="404040"/>
                <w:sz w:val="22"/>
                <w:szCs w:val="22"/>
              </w:rPr>
              <w:t>海鲜菇</w:t>
            </w:r>
          </w:p>
        </w:tc>
        <w:tc>
          <w:tcPr>
            <w:tcW w:w="1643" w:type="dxa"/>
            <w:vAlign w:val="center"/>
          </w:tcPr>
          <w:p>
            <w:pPr>
              <w:spacing w:line="360" w:lineRule="exact"/>
              <w:jc w:val="center"/>
              <w:rPr>
                <w:bCs/>
                <w:color w:val="404040"/>
                <w:sz w:val="22"/>
                <w:szCs w:val="22"/>
              </w:rPr>
            </w:pPr>
          </w:p>
        </w:tc>
      </w:tr>
    </w:tbl>
    <w:p>
      <w:pPr>
        <w:spacing w:line="360" w:lineRule="exact"/>
        <w:rPr>
          <w:bCs/>
          <w:color w:val="FF0000"/>
          <w:sz w:val="30"/>
        </w:rPr>
      </w:pPr>
    </w:p>
    <w:tbl>
      <w:tblPr>
        <w:tblStyle w:val="18"/>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1642"/>
        <w:gridCol w:w="1642"/>
        <w:gridCol w:w="1642"/>
        <w:gridCol w:w="1643"/>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9854" w:type="dxa"/>
            <w:gridSpan w:val="6"/>
            <w:vAlign w:val="center"/>
          </w:tcPr>
          <w:p>
            <w:pPr>
              <w:spacing w:line="360" w:lineRule="exact"/>
              <w:jc w:val="center"/>
              <w:rPr>
                <w:b/>
                <w:bCs/>
                <w:color w:val="404040"/>
                <w:sz w:val="22"/>
                <w:szCs w:val="22"/>
              </w:rPr>
            </w:pPr>
            <w:r>
              <w:rPr>
                <w:rFonts w:hint="eastAsia"/>
                <w:b/>
                <w:bCs/>
                <w:color w:val="404040"/>
                <w:sz w:val="24"/>
                <w:szCs w:val="22"/>
              </w:rPr>
              <w:t>本地蔬菜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642" w:type="dxa"/>
            <w:vAlign w:val="center"/>
          </w:tcPr>
          <w:p>
            <w:pPr>
              <w:spacing w:line="360" w:lineRule="exact"/>
              <w:jc w:val="center"/>
              <w:rPr>
                <w:bCs/>
                <w:color w:val="404040"/>
                <w:sz w:val="22"/>
                <w:szCs w:val="22"/>
              </w:rPr>
            </w:pPr>
            <w:r>
              <w:rPr>
                <w:rFonts w:hint="eastAsia"/>
                <w:bCs/>
                <w:color w:val="404040"/>
                <w:sz w:val="22"/>
                <w:szCs w:val="22"/>
              </w:rPr>
              <w:t>品名</w:t>
            </w:r>
          </w:p>
        </w:tc>
        <w:tc>
          <w:tcPr>
            <w:tcW w:w="1642" w:type="dxa"/>
            <w:vAlign w:val="center"/>
          </w:tcPr>
          <w:p>
            <w:pPr>
              <w:spacing w:line="360" w:lineRule="exact"/>
              <w:jc w:val="center"/>
              <w:rPr>
                <w:bCs/>
                <w:color w:val="404040"/>
                <w:sz w:val="22"/>
                <w:szCs w:val="22"/>
              </w:rPr>
            </w:pPr>
            <w:r>
              <w:rPr>
                <w:rFonts w:hint="eastAsia"/>
                <w:bCs/>
                <w:color w:val="404040"/>
                <w:sz w:val="22"/>
                <w:szCs w:val="22"/>
              </w:rPr>
              <w:t>初始报价</w:t>
            </w:r>
          </w:p>
        </w:tc>
        <w:tc>
          <w:tcPr>
            <w:tcW w:w="1642" w:type="dxa"/>
            <w:vAlign w:val="center"/>
          </w:tcPr>
          <w:p>
            <w:pPr>
              <w:spacing w:line="360" w:lineRule="exact"/>
              <w:jc w:val="center"/>
              <w:rPr>
                <w:bCs/>
                <w:color w:val="404040"/>
                <w:sz w:val="22"/>
                <w:szCs w:val="22"/>
              </w:rPr>
            </w:pPr>
            <w:r>
              <w:rPr>
                <w:rFonts w:hint="eastAsia"/>
                <w:bCs/>
                <w:color w:val="404040"/>
                <w:sz w:val="22"/>
                <w:szCs w:val="22"/>
              </w:rPr>
              <w:t>品名</w:t>
            </w:r>
          </w:p>
        </w:tc>
        <w:tc>
          <w:tcPr>
            <w:tcW w:w="1642" w:type="dxa"/>
            <w:vAlign w:val="center"/>
          </w:tcPr>
          <w:p>
            <w:pPr>
              <w:spacing w:line="360" w:lineRule="exact"/>
              <w:jc w:val="center"/>
              <w:rPr>
                <w:bCs/>
                <w:color w:val="404040"/>
                <w:sz w:val="22"/>
                <w:szCs w:val="22"/>
              </w:rPr>
            </w:pPr>
            <w:r>
              <w:rPr>
                <w:rFonts w:hint="eastAsia"/>
                <w:bCs/>
                <w:color w:val="404040"/>
                <w:sz w:val="22"/>
                <w:szCs w:val="22"/>
              </w:rPr>
              <w:t>初始报价</w:t>
            </w:r>
          </w:p>
        </w:tc>
        <w:tc>
          <w:tcPr>
            <w:tcW w:w="1643" w:type="dxa"/>
            <w:vAlign w:val="center"/>
          </w:tcPr>
          <w:p>
            <w:pPr>
              <w:spacing w:line="360" w:lineRule="exact"/>
              <w:jc w:val="center"/>
              <w:rPr>
                <w:bCs/>
                <w:color w:val="404040"/>
                <w:sz w:val="22"/>
                <w:szCs w:val="22"/>
              </w:rPr>
            </w:pPr>
            <w:r>
              <w:rPr>
                <w:rFonts w:hint="eastAsia"/>
                <w:bCs/>
                <w:color w:val="404040"/>
                <w:sz w:val="22"/>
                <w:szCs w:val="22"/>
              </w:rPr>
              <w:t>品名</w:t>
            </w:r>
          </w:p>
        </w:tc>
        <w:tc>
          <w:tcPr>
            <w:tcW w:w="1643" w:type="dxa"/>
            <w:vAlign w:val="center"/>
          </w:tcPr>
          <w:p>
            <w:pPr>
              <w:spacing w:line="360" w:lineRule="exact"/>
              <w:jc w:val="center"/>
              <w:rPr>
                <w:bCs/>
                <w:color w:val="404040"/>
                <w:sz w:val="22"/>
                <w:szCs w:val="22"/>
              </w:rPr>
            </w:pPr>
            <w:r>
              <w:rPr>
                <w:rFonts w:hint="eastAsia"/>
                <w:bCs/>
                <w:color w:val="404040"/>
                <w:sz w:val="22"/>
                <w:szCs w:val="22"/>
              </w:rPr>
              <w:t>初始报价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642" w:type="dxa"/>
            <w:vAlign w:val="center"/>
          </w:tcPr>
          <w:p>
            <w:pPr>
              <w:spacing w:line="360" w:lineRule="exact"/>
              <w:jc w:val="center"/>
              <w:rPr>
                <w:bCs/>
                <w:color w:val="404040"/>
                <w:sz w:val="22"/>
                <w:szCs w:val="22"/>
              </w:rPr>
            </w:pPr>
            <w:r>
              <w:rPr>
                <w:rFonts w:hint="eastAsia"/>
                <w:bCs/>
                <w:color w:val="404040"/>
                <w:sz w:val="22"/>
                <w:szCs w:val="22"/>
              </w:rPr>
              <w:t>小白菜</w:t>
            </w:r>
          </w:p>
        </w:tc>
        <w:tc>
          <w:tcPr>
            <w:tcW w:w="1642" w:type="dxa"/>
            <w:vAlign w:val="center"/>
          </w:tcPr>
          <w:p>
            <w:pPr>
              <w:spacing w:line="360" w:lineRule="exact"/>
              <w:jc w:val="center"/>
              <w:rPr>
                <w:bCs/>
                <w:color w:val="404040"/>
                <w:sz w:val="22"/>
                <w:szCs w:val="22"/>
              </w:rPr>
            </w:pPr>
          </w:p>
        </w:tc>
        <w:tc>
          <w:tcPr>
            <w:tcW w:w="1642" w:type="dxa"/>
            <w:vAlign w:val="center"/>
          </w:tcPr>
          <w:p>
            <w:pPr>
              <w:spacing w:line="360" w:lineRule="exact"/>
              <w:jc w:val="center"/>
              <w:rPr>
                <w:bCs/>
                <w:color w:val="404040"/>
                <w:sz w:val="22"/>
                <w:szCs w:val="22"/>
              </w:rPr>
            </w:pPr>
            <w:r>
              <w:rPr>
                <w:rFonts w:hint="eastAsia"/>
                <w:bCs/>
                <w:color w:val="404040"/>
                <w:sz w:val="22"/>
                <w:szCs w:val="22"/>
              </w:rPr>
              <w:t>茶树菇</w:t>
            </w:r>
          </w:p>
        </w:tc>
        <w:tc>
          <w:tcPr>
            <w:tcW w:w="1642" w:type="dxa"/>
            <w:vAlign w:val="center"/>
          </w:tcPr>
          <w:p>
            <w:pPr>
              <w:spacing w:line="360" w:lineRule="exact"/>
              <w:jc w:val="center"/>
              <w:rPr>
                <w:bCs/>
                <w:color w:val="404040"/>
                <w:sz w:val="22"/>
                <w:szCs w:val="22"/>
              </w:rPr>
            </w:pPr>
          </w:p>
        </w:tc>
        <w:tc>
          <w:tcPr>
            <w:tcW w:w="1643" w:type="dxa"/>
            <w:vAlign w:val="center"/>
          </w:tcPr>
          <w:p>
            <w:pPr>
              <w:spacing w:line="360" w:lineRule="exact"/>
              <w:jc w:val="center"/>
              <w:rPr>
                <w:bCs/>
                <w:color w:val="404040"/>
                <w:sz w:val="22"/>
                <w:szCs w:val="22"/>
              </w:rPr>
            </w:pPr>
            <w:r>
              <w:rPr>
                <w:rFonts w:hint="eastAsia"/>
                <w:bCs/>
                <w:color w:val="404040"/>
                <w:sz w:val="22"/>
                <w:szCs w:val="22"/>
              </w:rPr>
              <w:t>小南瓜</w:t>
            </w:r>
          </w:p>
        </w:tc>
        <w:tc>
          <w:tcPr>
            <w:tcW w:w="1643" w:type="dxa"/>
            <w:vAlign w:val="center"/>
          </w:tcPr>
          <w:p>
            <w:pPr>
              <w:spacing w:line="360" w:lineRule="exact"/>
              <w:jc w:val="center"/>
              <w:rPr>
                <w:bCs/>
                <w:color w:val="40404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642" w:type="dxa"/>
            <w:vAlign w:val="center"/>
          </w:tcPr>
          <w:p>
            <w:pPr>
              <w:spacing w:line="360" w:lineRule="exact"/>
              <w:jc w:val="center"/>
              <w:rPr>
                <w:bCs/>
                <w:color w:val="404040"/>
                <w:sz w:val="22"/>
                <w:szCs w:val="22"/>
              </w:rPr>
            </w:pPr>
            <w:r>
              <w:rPr>
                <w:rFonts w:hint="eastAsia"/>
                <w:bCs/>
                <w:color w:val="404040"/>
                <w:sz w:val="22"/>
                <w:szCs w:val="22"/>
              </w:rPr>
              <w:t>5号菜</w:t>
            </w:r>
          </w:p>
        </w:tc>
        <w:tc>
          <w:tcPr>
            <w:tcW w:w="1642" w:type="dxa"/>
            <w:vAlign w:val="center"/>
          </w:tcPr>
          <w:p>
            <w:pPr>
              <w:spacing w:line="360" w:lineRule="exact"/>
              <w:jc w:val="center"/>
              <w:rPr>
                <w:bCs/>
                <w:color w:val="404040"/>
                <w:sz w:val="22"/>
                <w:szCs w:val="22"/>
              </w:rPr>
            </w:pPr>
          </w:p>
        </w:tc>
        <w:tc>
          <w:tcPr>
            <w:tcW w:w="1642" w:type="dxa"/>
            <w:vAlign w:val="center"/>
          </w:tcPr>
          <w:p>
            <w:pPr>
              <w:spacing w:line="360" w:lineRule="exact"/>
              <w:jc w:val="center"/>
              <w:rPr>
                <w:bCs/>
                <w:color w:val="404040"/>
                <w:sz w:val="22"/>
                <w:szCs w:val="22"/>
              </w:rPr>
            </w:pPr>
            <w:r>
              <w:rPr>
                <w:rFonts w:hint="eastAsia"/>
                <w:bCs/>
                <w:color w:val="404040"/>
                <w:sz w:val="22"/>
                <w:szCs w:val="22"/>
              </w:rPr>
              <w:t>胡萝卜</w:t>
            </w:r>
          </w:p>
        </w:tc>
        <w:tc>
          <w:tcPr>
            <w:tcW w:w="1642" w:type="dxa"/>
            <w:vAlign w:val="center"/>
          </w:tcPr>
          <w:p>
            <w:pPr>
              <w:spacing w:line="360" w:lineRule="exact"/>
              <w:jc w:val="center"/>
              <w:rPr>
                <w:bCs/>
                <w:color w:val="404040"/>
                <w:sz w:val="22"/>
                <w:szCs w:val="22"/>
              </w:rPr>
            </w:pPr>
          </w:p>
        </w:tc>
        <w:tc>
          <w:tcPr>
            <w:tcW w:w="1643" w:type="dxa"/>
            <w:vAlign w:val="center"/>
          </w:tcPr>
          <w:p>
            <w:pPr>
              <w:spacing w:line="360" w:lineRule="exact"/>
              <w:jc w:val="center"/>
              <w:rPr>
                <w:bCs/>
                <w:color w:val="404040"/>
                <w:sz w:val="22"/>
                <w:szCs w:val="22"/>
              </w:rPr>
            </w:pPr>
            <w:r>
              <w:rPr>
                <w:rFonts w:hint="eastAsia"/>
                <w:bCs/>
                <w:color w:val="404040"/>
                <w:sz w:val="22"/>
                <w:szCs w:val="22"/>
              </w:rPr>
              <w:t>本地黄瓜</w:t>
            </w:r>
          </w:p>
        </w:tc>
        <w:tc>
          <w:tcPr>
            <w:tcW w:w="1643" w:type="dxa"/>
            <w:vAlign w:val="center"/>
          </w:tcPr>
          <w:p>
            <w:pPr>
              <w:spacing w:line="360" w:lineRule="exact"/>
              <w:jc w:val="center"/>
              <w:rPr>
                <w:bCs/>
                <w:color w:val="40404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642" w:type="dxa"/>
            <w:vAlign w:val="center"/>
          </w:tcPr>
          <w:p>
            <w:pPr>
              <w:spacing w:line="360" w:lineRule="exact"/>
              <w:jc w:val="center"/>
              <w:rPr>
                <w:bCs/>
                <w:color w:val="404040"/>
                <w:sz w:val="22"/>
                <w:szCs w:val="22"/>
              </w:rPr>
            </w:pPr>
            <w:r>
              <w:rPr>
                <w:rFonts w:hint="eastAsia"/>
                <w:bCs/>
                <w:color w:val="404040"/>
                <w:sz w:val="22"/>
                <w:szCs w:val="22"/>
              </w:rPr>
              <w:t>香菜</w:t>
            </w:r>
          </w:p>
        </w:tc>
        <w:tc>
          <w:tcPr>
            <w:tcW w:w="1642" w:type="dxa"/>
            <w:vAlign w:val="center"/>
          </w:tcPr>
          <w:p>
            <w:pPr>
              <w:spacing w:line="360" w:lineRule="exact"/>
              <w:jc w:val="center"/>
              <w:rPr>
                <w:bCs/>
                <w:color w:val="404040"/>
                <w:sz w:val="22"/>
                <w:szCs w:val="22"/>
              </w:rPr>
            </w:pPr>
          </w:p>
        </w:tc>
        <w:tc>
          <w:tcPr>
            <w:tcW w:w="1642" w:type="dxa"/>
            <w:vAlign w:val="center"/>
          </w:tcPr>
          <w:p>
            <w:pPr>
              <w:spacing w:line="360" w:lineRule="exact"/>
              <w:jc w:val="center"/>
              <w:rPr>
                <w:bCs/>
                <w:color w:val="404040"/>
                <w:sz w:val="22"/>
                <w:szCs w:val="22"/>
              </w:rPr>
            </w:pPr>
            <w:r>
              <w:rPr>
                <w:rFonts w:hint="eastAsia"/>
                <w:bCs/>
                <w:color w:val="404040"/>
                <w:sz w:val="22"/>
                <w:szCs w:val="22"/>
              </w:rPr>
              <w:t>红萝卜</w:t>
            </w:r>
          </w:p>
        </w:tc>
        <w:tc>
          <w:tcPr>
            <w:tcW w:w="1642" w:type="dxa"/>
            <w:vAlign w:val="center"/>
          </w:tcPr>
          <w:p>
            <w:pPr>
              <w:spacing w:line="360" w:lineRule="exact"/>
              <w:jc w:val="center"/>
              <w:rPr>
                <w:bCs/>
                <w:color w:val="404040"/>
                <w:sz w:val="22"/>
                <w:szCs w:val="22"/>
              </w:rPr>
            </w:pPr>
          </w:p>
        </w:tc>
        <w:tc>
          <w:tcPr>
            <w:tcW w:w="1643" w:type="dxa"/>
            <w:vAlign w:val="center"/>
          </w:tcPr>
          <w:p>
            <w:pPr>
              <w:spacing w:line="360" w:lineRule="exact"/>
              <w:jc w:val="center"/>
              <w:rPr>
                <w:bCs/>
                <w:color w:val="404040"/>
                <w:sz w:val="22"/>
                <w:szCs w:val="22"/>
              </w:rPr>
            </w:pPr>
            <w:r>
              <w:rPr>
                <w:rFonts w:hint="eastAsia"/>
                <w:bCs/>
                <w:color w:val="404040"/>
                <w:sz w:val="22"/>
                <w:szCs w:val="22"/>
              </w:rPr>
              <w:t>红苕</w:t>
            </w:r>
          </w:p>
        </w:tc>
        <w:tc>
          <w:tcPr>
            <w:tcW w:w="1643" w:type="dxa"/>
            <w:vAlign w:val="center"/>
          </w:tcPr>
          <w:p>
            <w:pPr>
              <w:spacing w:line="360" w:lineRule="exact"/>
              <w:jc w:val="center"/>
              <w:rPr>
                <w:bCs/>
                <w:color w:val="40404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642" w:type="dxa"/>
            <w:vAlign w:val="center"/>
          </w:tcPr>
          <w:p>
            <w:pPr>
              <w:spacing w:line="360" w:lineRule="exact"/>
              <w:jc w:val="center"/>
              <w:rPr>
                <w:bCs/>
                <w:color w:val="404040"/>
                <w:sz w:val="22"/>
                <w:szCs w:val="22"/>
              </w:rPr>
            </w:pPr>
            <w:r>
              <w:rPr>
                <w:rFonts w:hint="eastAsia"/>
                <w:bCs/>
                <w:color w:val="404040"/>
                <w:sz w:val="22"/>
                <w:szCs w:val="22"/>
              </w:rPr>
              <w:t>西兰花</w:t>
            </w:r>
          </w:p>
        </w:tc>
        <w:tc>
          <w:tcPr>
            <w:tcW w:w="1642" w:type="dxa"/>
            <w:vAlign w:val="center"/>
          </w:tcPr>
          <w:p>
            <w:pPr>
              <w:spacing w:line="360" w:lineRule="exact"/>
              <w:jc w:val="center"/>
              <w:rPr>
                <w:bCs/>
                <w:color w:val="404040"/>
                <w:sz w:val="22"/>
                <w:szCs w:val="22"/>
              </w:rPr>
            </w:pPr>
          </w:p>
        </w:tc>
        <w:tc>
          <w:tcPr>
            <w:tcW w:w="1642" w:type="dxa"/>
            <w:vAlign w:val="center"/>
          </w:tcPr>
          <w:p>
            <w:pPr>
              <w:spacing w:line="360" w:lineRule="exact"/>
              <w:jc w:val="center"/>
              <w:rPr>
                <w:bCs/>
                <w:color w:val="404040"/>
                <w:sz w:val="22"/>
                <w:szCs w:val="22"/>
              </w:rPr>
            </w:pPr>
            <w:r>
              <w:rPr>
                <w:rFonts w:hint="eastAsia"/>
                <w:bCs/>
                <w:color w:val="404040"/>
                <w:sz w:val="22"/>
                <w:szCs w:val="22"/>
              </w:rPr>
              <w:t>鱼腥草</w:t>
            </w:r>
          </w:p>
        </w:tc>
        <w:tc>
          <w:tcPr>
            <w:tcW w:w="1642" w:type="dxa"/>
            <w:vAlign w:val="center"/>
          </w:tcPr>
          <w:p>
            <w:pPr>
              <w:spacing w:line="360" w:lineRule="exact"/>
              <w:jc w:val="center"/>
              <w:rPr>
                <w:bCs/>
                <w:color w:val="404040"/>
                <w:sz w:val="22"/>
                <w:szCs w:val="22"/>
              </w:rPr>
            </w:pPr>
          </w:p>
        </w:tc>
        <w:tc>
          <w:tcPr>
            <w:tcW w:w="1643" w:type="dxa"/>
            <w:vAlign w:val="center"/>
          </w:tcPr>
          <w:p>
            <w:pPr>
              <w:spacing w:line="360" w:lineRule="exact"/>
              <w:jc w:val="center"/>
              <w:rPr>
                <w:bCs/>
                <w:color w:val="404040"/>
                <w:sz w:val="22"/>
                <w:szCs w:val="22"/>
              </w:rPr>
            </w:pPr>
            <w:r>
              <w:rPr>
                <w:rFonts w:hint="eastAsia"/>
                <w:bCs/>
                <w:color w:val="404040"/>
                <w:sz w:val="22"/>
                <w:szCs w:val="22"/>
              </w:rPr>
              <w:t>紫苕</w:t>
            </w:r>
          </w:p>
        </w:tc>
        <w:tc>
          <w:tcPr>
            <w:tcW w:w="1643" w:type="dxa"/>
            <w:vAlign w:val="center"/>
          </w:tcPr>
          <w:p>
            <w:pPr>
              <w:spacing w:line="360" w:lineRule="exact"/>
              <w:jc w:val="center"/>
              <w:rPr>
                <w:bCs/>
                <w:color w:val="40404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642" w:type="dxa"/>
            <w:vAlign w:val="center"/>
          </w:tcPr>
          <w:p>
            <w:pPr>
              <w:spacing w:line="360" w:lineRule="exact"/>
              <w:jc w:val="center"/>
              <w:rPr>
                <w:bCs/>
                <w:color w:val="404040"/>
                <w:sz w:val="22"/>
                <w:szCs w:val="22"/>
              </w:rPr>
            </w:pPr>
            <w:r>
              <w:rPr>
                <w:rFonts w:hint="eastAsia"/>
                <w:bCs/>
                <w:color w:val="404040"/>
                <w:sz w:val="22"/>
                <w:szCs w:val="22"/>
              </w:rPr>
              <w:t>白花菜</w:t>
            </w:r>
          </w:p>
        </w:tc>
        <w:tc>
          <w:tcPr>
            <w:tcW w:w="1642" w:type="dxa"/>
            <w:vAlign w:val="center"/>
          </w:tcPr>
          <w:p>
            <w:pPr>
              <w:spacing w:line="360" w:lineRule="exact"/>
              <w:jc w:val="center"/>
              <w:rPr>
                <w:bCs/>
                <w:color w:val="404040"/>
                <w:sz w:val="22"/>
                <w:szCs w:val="22"/>
              </w:rPr>
            </w:pPr>
          </w:p>
        </w:tc>
        <w:tc>
          <w:tcPr>
            <w:tcW w:w="1642" w:type="dxa"/>
            <w:vAlign w:val="center"/>
          </w:tcPr>
          <w:p>
            <w:pPr>
              <w:spacing w:line="360" w:lineRule="exact"/>
              <w:jc w:val="center"/>
              <w:rPr>
                <w:bCs/>
                <w:color w:val="404040"/>
                <w:sz w:val="22"/>
                <w:szCs w:val="22"/>
              </w:rPr>
            </w:pPr>
            <w:r>
              <w:rPr>
                <w:rFonts w:hint="eastAsia"/>
                <w:bCs/>
                <w:color w:val="404040"/>
                <w:sz w:val="22"/>
                <w:szCs w:val="22"/>
              </w:rPr>
              <w:t>叫头</w:t>
            </w:r>
          </w:p>
        </w:tc>
        <w:tc>
          <w:tcPr>
            <w:tcW w:w="1642" w:type="dxa"/>
            <w:vAlign w:val="center"/>
          </w:tcPr>
          <w:p>
            <w:pPr>
              <w:spacing w:line="360" w:lineRule="exact"/>
              <w:jc w:val="center"/>
              <w:rPr>
                <w:bCs/>
                <w:color w:val="404040"/>
                <w:sz w:val="22"/>
                <w:szCs w:val="22"/>
              </w:rPr>
            </w:pPr>
          </w:p>
        </w:tc>
        <w:tc>
          <w:tcPr>
            <w:tcW w:w="1643" w:type="dxa"/>
            <w:vAlign w:val="center"/>
          </w:tcPr>
          <w:p>
            <w:pPr>
              <w:spacing w:line="360" w:lineRule="exact"/>
              <w:jc w:val="center"/>
              <w:rPr>
                <w:bCs/>
                <w:color w:val="404040"/>
                <w:sz w:val="22"/>
                <w:szCs w:val="22"/>
              </w:rPr>
            </w:pPr>
            <w:r>
              <w:rPr>
                <w:rFonts w:hint="eastAsia"/>
                <w:bCs/>
                <w:color w:val="404040"/>
                <w:sz w:val="22"/>
                <w:szCs w:val="22"/>
              </w:rPr>
              <w:t>夹豆</w:t>
            </w:r>
          </w:p>
        </w:tc>
        <w:tc>
          <w:tcPr>
            <w:tcW w:w="1643" w:type="dxa"/>
            <w:vAlign w:val="center"/>
          </w:tcPr>
          <w:p>
            <w:pPr>
              <w:spacing w:line="360" w:lineRule="exact"/>
              <w:jc w:val="center"/>
              <w:rPr>
                <w:bCs/>
                <w:color w:val="40404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642" w:type="dxa"/>
            <w:vAlign w:val="center"/>
          </w:tcPr>
          <w:p>
            <w:pPr>
              <w:spacing w:line="360" w:lineRule="exact"/>
              <w:jc w:val="center"/>
              <w:rPr>
                <w:bCs/>
                <w:color w:val="404040"/>
                <w:sz w:val="22"/>
                <w:szCs w:val="22"/>
              </w:rPr>
            </w:pPr>
            <w:r>
              <w:rPr>
                <w:rFonts w:hint="eastAsia"/>
                <w:bCs/>
                <w:color w:val="404040"/>
                <w:sz w:val="22"/>
                <w:szCs w:val="22"/>
              </w:rPr>
              <w:t>香菇</w:t>
            </w:r>
          </w:p>
        </w:tc>
        <w:tc>
          <w:tcPr>
            <w:tcW w:w="1642" w:type="dxa"/>
            <w:vAlign w:val="center"/>
          </w:tcPr>
          <w:p>
            <w:pPr>
              <w:spacing w:line="360" w:lineRule="exact"/>
              <w:jc w:val="center"/>
              <w:rPr>
                <w:bCs/>
                <w:color w:val="404040"/>
                <w:sz w:val="22"/>
                <w:szCs w:val="22"/>
              </w:rPr>
            </w:pPr>
          </w:p>
        </w:tc>
        <w:tc>
          <w:tcPr>
            <w:tcW w:w="1642" w:type="dxa"/>
            <w:vAlign w:val="center"/>
          </w:tcPr>
          <w:p>
            <w:pPr>
              <w:spacing w:line="360" w:lineRule="exact"/>
              <w:jc w:val="center"/>
              <w:rPr>
                <w:bCs/>
                <w:color w:val="404040"/>
                <w:sz w:val="22"/>
                <w:szCs w:val="22"/>
              </w:rPr>
            </w:pPr>
            <w:r>
              <w:rPr>
                <w:rFonts w:hint="eastAsia"/>
                <w:bCs/>
                <w:color w:val="404040"/>
                <w:sz w:val="22"/>
                <w:szCs w:val="22"/>
              </w:rPr>
              <w:t>茄子</w:t>
            </w:r>
          </w:p>
        </w:tc>
        <w:tc>
          <w:tcPr>
            <w:tcW w:w="1642" w:type="dxa"/>
            <w:vAlign w:val="center"/>
          </w:tcPr>
          <w:p>
            <w:pPr>
              <w:spacing w:line="360" w:lineRule="exact"/>
              <w:jc w:val="center"/>
              <w:rPr>
                <w:bCs/>
                <w:color w:val="404040"/>
                <w:sz w:val="22"/>
                <w:szCs w:val="22"/>
              </w:rPr>
            </w:pPr>
          </w:p>
        </w:tc>
        <w:tc>
          <w:tcPr>
            <w:tcW w:w="1643" w:type="dxa"/>
            <w:vAlign w:val="center"/>
          </w:tcPr>
          <w:p>
            <w:pPr>
              <w:spacing w:line="360" w:lineRule="exact"/>
              <w:jc w:val="center"/>
              <w:rPr>
                <w:bCs/>
                <w:color w:val="404040"/>
                <w:sz w:val="22"/>
                <w:szCs w:val="22"/>
              </w:rPr>
            </w:pPr>
            <w:r>
              <w:rPr>
                <w:rFonts w:hint="eastAsia"/>
                <w:bCs/>
                <w:color w:val="404040"/>
                <w:sz w:val="22"/>
                <w:szCs w:val="22"/>
              </w:rPr>
              <w:t>杭椒</w:t>
            </w:r>
          </w:p>
        </w:tc>
        <w:tc>
          <w:tcPr>
            <w:tcW w:w="1643" w:type="dxa"/>
            <w:vAlign w:val="center"/>
          </w:tcPr>
          <w:p>
            <w:pPr>
              <w:spacing w:line="360" w:lineRule="exact"/>
              <w:jc w:val="center"/>
              <w:rPr>
                <w:bCs/>
                <w:color w:val="40404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642" w:type="dxa"/>
            <w:vAlign w:val="center"/>
          </w:tcPr>
          <w:p>
            <w:pPr>
              <w:spacing w:line="360" w:lineRule="exact"/>
              <w:jc w:val="center"/>
              <w:rPr>
                <w:bCs/>
                <w:color w:val="404040"/>
                <w:sz w:val="22"/>
                <w:szCs w:val="22"/>
              </w:rPr>
            </w:pPr>
            <w:r>
              <w:rPr>
                <w:rFonts w:hint="eastAsia"/>
                <w:bCs/>
                <w:color w:val="404040"/>
                <w:sz w:val="22"/>
                <w:szCs w:val="22"/>
              </w:rPr>
              <w:t>地黄瓜</w:t>
            </w:r>
          </w:p>
        </w:tc>
        <w:tc>
          <w:tcPr>
            <w:tcW w:w="1642" w:type="dxa"/>
            <w:vAlign w:val="center"/>
          </w:tcPr>
          <w:p>
            <w:pPr>
              <w:spacing w:line="360" w:lineRule="exact"/>
              <w:jc w:val="center"/>
              <w:rPr>
                <w:bCs/>
                <w:color w:val="404040"/>
                <w:sz w:val="22"/>
                <w:szCs w:val="22"/>
              </w:rPr>
            </w:pPr>
          </w:p>
        </w:tc>
        <w:tc>
          <w:tcPr>
            <w:tcW w:w="1642" w:type="dxa"/>
            <w:vAlign w:val="center"/>
          </w:tcPr>
          <w:p>
            <w:pPr>
              <w:spacing w:line="360" w:lineRule="exact"/>
              <w:jc w:val="center"/>
              <w:rPr>
                <w:bCs/>
                <w:color w:val="404040"/>
                <w:sz w:val="22"/>
                <w:szCs w:val="22"/>
              </w:rPr>
            </w:pPr>
            <w:r>
              <w:rPr>
                <w:rFonts w:hint="eastAsia"/>
                <w:bCs/>
                <w:color w:val="404040"/>
                <w:sz w:val="22"/>
                <w:szCs w:val="22"/>
              </w:rPr>
              <w:t>蒜薹</w:t>
            </w:r>
          </w:p>
        </w:tc>
        <w:tc>
          <w:tcPr>
            <w:tcW w:w="1642" w:type="dxa"/>
            <w:vAlign w:val="center"/>
          </w:tcPr>
          <w:p>
            <w:pPr>
              <w:spacing w:line="360" w:lineRule="exact"/>
              <w:jc w:val="center"/>
              <w:rPr>
                <w:bCs/>
                <w:color w:val="404040"/>
                <w:sz w:val="22"/>
                <w:szCs w:val="22"/>
              </w:rPr>
            </w:pPr>
          </w:p>
        </w:tc>
        <w:tc>
          <w:tcPr>
            <w:tcW w:w="1643" w:type="dxa"/>
            <w:vAlign w:val="center"/>
          </w:tcPr>
          <w:p>
            <w:pPr>
              <w:spacing w:line="360" w:lineRule="exact"/>
              <w:jc w:val="center"/>
              <w:rPr>
                <w:bCs/>
                <w:color w:val="404040"/>
                <w:sz w:val="22"/>
                <w:szCs w:val="22"/>
              </w:rPr>
            </w:pPr>
            <w:r>
              <w:rPr>
                <w:rFonts w:hint="eastAsia"/>
                <w:bCs/>
                <w:color w:val="404040"/>
                <w:sz w:val="22"/>
                <w:szCs w:val="22"/>
              </w:rPr>
              <w:t>黄秋葵</w:t>
            </w:r>
          </w:p>
        </w:tc>
        <w:tc>
          <w:tcPr>
            <w:tcW w:w="1643" w:type="dxa"/>
            <w:vAlign w:val="center"/>
          </w:tcPr>
          <w:p>
            <w:pPr>
              <w:spacing w:line="360" w:lineRule="exact"/>
              <w:jc w:val="center"/>
              <w:rPr>
                <w:bCs/>
                <w:color w:val="40404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642" w:type="dxa"/>
            <w:vAlign w:val="center"/>
          </w:tcPr>
          <w:p>
            <w:pPr>
              <w:spacing w:line="360" w:lineRule="exact"/>
              <w:jc w:val="center"/>
              <w:rPr>
                <w:bCs/>
                <w:color w:val="404040"/>
                <w:sz w:val="22"/>
                <w:szCs w:val="22"/>
              </w:rPr>
            </w:pPr>
            <w:r>
              <w:rPr>
                <w:rFonts w:hint="eastAsia"/>
                <w:bCs/>
                <w:color w:val="404040"/>
                <w:sz w:val="22"/>
                <w:szCs w:val="22"/>
              </w:rPr>
              <w:t>空心菜</w:t>
            </w:r>
          </w:p>
        </w:tc>
        <w:tc>
          <w:tcPr>
            <w:tcW w:w="1642" w:type="dxa"/>
            <w:vAlign w:val="center"/>
          </w:tcPr>
          <w:p>
            <w:pPr>
              <w:spacing w:line="360" w:lineRule="exact"/>
              <w:jc w:val="center"/>
              <w:rPr>
                <w:bCs/>
                <w:color w:val="404040"/>
                <w:sz w:val="22"/>
                <w:szCs w:val="22"/>
              </w:rPr>
            </w:pPr>
          </w:p>
        </w:tc>
        <w:tc>
          <w:tcPr>
            <w:tcW w:w="1642" w:type="dxa"/>
            <w:vAlign w:val="center"/>
          </w:tcPr>
          <w:p>
            <w:pPr>
              <w:spacing w:line="360" w:lineRule="exact"/>
              <w:jc w:val="center"/>
              <w:rPr>
                <w:bCs/>
                <w:color w:val="404040"/>
                <w:sz w:val="22"/>
                <w:szCs w:val="22"/>
              </w:rPr>
            </w:pPr>
            <w:r>
              <w:rPr>
                <w:rFonts w:hint="eastAsia"/>
                <w:bCs/>
                <w:color w:val="404040"/>
                <w:sz w:val="22"/>
                <w:szCs w:val="22"/>
              </w:rPr>
              <w:t>平菇</w:t>
            </w:r>
          </w:p>
        </w:tc>
        <w:tc>
          <w:tcPr>
            <w:tcW w:w="1642" w:type="dxa"/>
            <w:vAlign w:val="center"/>
          </w:tcPr>
          <w:p>
            <w:pPr>
              <w:spacing w:line="360" w:lineRule="exact"/>
              <w:jc w:val="center"/>
              <w:rPr>
                <w:bCs/>
                <w:color w:val="404040"/>
                <w:sz w:val="22"/>
                <w:szCs w:val="22"/>
              </w:rPr>
            </w:pPr>
          </w:p>
        </w:tc>
        <w:tc>
          <w:tcPr>
            <w:tcW w:w="1643" w:type="dxa"/>
            <w:vAlign w:val="center"/>
          </w:tcPr>
          <w:p>
            <w:pPr>
              <w:spacing w:line="360" w:lineRule="exact"/>
              <w:jc w:val="center"/>
              <w:rPr>
                <w:bCs/>
                <w:color w:val="404040"/>
                <w:sz w:val="22"/>
                <w:szCs w:val="22"/>
              </w:rPr>
            </w:pPr>
            <w:r>
              <w:rPr>
                <w:rFonts w:hint="eastAsia"/>
                <w:bCs/>
                <w:color w:val="404040"/>
                <w:sz w:val="22"/>
                <w:szCs w:val="22"/>
              </w:rPr>
              <w:t>牛角椒</w:t>
            </w:r>
          </w:p>
        </w:tc>
        <w:tc>
          <w:tcPr>
            <w:tcW w:w="1643" w:type="dxa"/>
            <w:vAlign w:val="center"/>
          </w:tcPr>
          <w:p>
            <w:pPr>
              <w:spacing w:line="360" w:lineRule="exact"/>
              <w:jc w:val="center"/>
              <w:rPr>
                <w:bCs/>
                <w:color w:val="40404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642" w:type="dxa"/>
            <w:vAlign w:val="center"/>
          </w:tcPr>
          <w:p>
            <w:pPr>
              <w:spacing w:line="360" w:lineRule="exact"/>
              <w:jc w:val="center"/>
              <w:rPr>
                <w:bCs/>
                <w:color w:val="404040"/>
                <w:sz w:val="22"/>
                <w:szCs w:val="22"/>
              </w:rPr>
            </w:pPr>
            <w:r>
              <w:rPr>
                <w:rFonts w:hint="eastAsia"/>
                <w:bCs/>
                <w:color w:val="404040"/>
                <w:sz w:val="22"/>
                <w:szCs w:val="22"/>
              </w:rPr>
              <w:t>韭菜</w:t>
            </w:r>
          </w:p>
        </w:tc>
        <w:tc>
          <w:tcPr>
            <w:tcW w:w="1642" w:type="dxa"/>
            <w:vAlign w:val="center"/>
          </w:tcPr>
          <w:p>
            <w:pPr>
              <w:spacing w:line="360" w:lineRule="exact"/>
              <w:jc w:val="center"/>
              <w:rPr>
                <w:bCs/>
                <w:color w:val="404040"/>
                <w:sz w:val="22"/>
                <w:szCs w:val="22"/>
              </w:rPr>
            </w:pPr>
          </w:p>
        </w:tc>
        <w:tc>
          <w:tcPr>
            <w:tcW w:w="1642" w:type="dxa"/>
            <w:vAlign w:val="center"/>
          </w:tcPr>
          <w:p>
            <w:pPr>
              <w:spacing w:line="360" w:lineRule="exact"/>
              <w:jc w:val="center"/>
              <w:rPr>
                <w:bCs/>
                <w:color w:val="404040"/>
                <w:sz w:val="22"/>
                <w:szCs w:val="22"/>
              </w:rPr>
            </w:pPr>
            <w:r>
              <w:rPr>
                <w:rFonts w:hint="eastAsia"/>
                <w:bCs/>
                <w:color w:val="404040"/>
                <w:sz w:val="22"/>
                <w:szCs w:val="22"/>
              </w:rPr>
              <w:t>高笋</w:t>
            </w:r>
          </w:p>
        </w:tc>
        <w:tc>
          <w:tcPr>
            <w:tcW w:w="1642" w:type="dxa"/>
            <w:vAlign w:val="center"/>
          </w:tcPr>
          <w:p>
            <w:pPr>
              <w:spacing w:line="360" w:lineRule="exact"/>
              <w:jc w:val="center"/>
              <w:rPr>
                <w:bCs/>
                <w:color w:val="404040"/>
                <w:sz w:val="22"/>
                <w:szCs w:val="22"/>
              </w:rPr>
            </w:pPr>
          </w:p>
        </w:tc>
        <w:tc>
          <w:tcPr>
            <w:tcW w:w="1643" w:type="dxa"/>
            <w:vAlign w:val="center"/>
          </w:tcPr>
          <w:p>
            <w:pPr>
              <w:spacing w:line="360" w:lineRule="exact"/>
              <w:jc w:val="center"/>
              <w:rPr>
                <w:bCs/>
                <w:color w:val="404040"/>
                <w:sz w:val="22"/>
                <w:szCs w:val="22"/>
              </w:rPr>
            </w:pPr>
            <w:r>
              <w:rPr>
                <w:rFonts w:hint="eastAsia"/>
                <w:bCs/>
                <w:color w:val="404040"/>
                <w:sz w:val="22"/>
                <w:szCs w:val="22"/>
              </w:rPr>
              <w:t>丝瓜</w:t>
            </w:r>
          </w:p>
        </w:tc>
        <w:tc>
          <w:tcPr>
            <w:tcW w:w="1643" w:type="dxa"/>
            <w:vAlign w:val="center"/>
          </w:tcPr>
          <w:p>
            <w:pPr>
              <w:spacing w:line="360" w:lineRule="exact"/>
              <w:jc w:val="center"/>
              <w:rPr>
                <w:bCs/>
                <w:color w:val="40404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642" w:type="dxa"/>
            <w:vAlign w:val="center"/>
          </w:tcPr>
          <w:p>
            <w:pPr>
              <w:spacing w:line="360" w:lineRule="exact"/>
              <w:jc w:val="center"/>
              <w:rPr>
                <w:bCs/>
                <w:color w:val="404040"/>
                <w:sz w:val="22"/>
                <w:szCs w:val="22"/>
              </w:rPr>
            </w:pPr>
            <w:r>
              <w:rPr>
                <w:rFonts w:hint="eastAsia"/>
                <w:bCs/>
                <w:color w:val="404040"/>
                <w:sz w:val="22"/>
                <w:szCs w:val="22"/>
              </w:rPr>
              <w:t>小芹菜</w:t>
            </w:r>
          </w:p>
        </w:tc>
        <w:tc>
          <w:tcPr>
            <w:tcW w:w="1642" w:type="dxa"/>
            <w:vAlign w:val="center"/>
          </w:tcPr>
          <w:p>
            <w:pPr>
              <w:spacing w:line="360" w:lineRule="exact"/>
              <w:jc w:val="center"/>
              <w:rPr>
                <w:bCs/>
                <w:color w:val="404040"/>
                <w:sz w:val="22"/>
                <w:szCs w:val="22"/>
              </w:rPr>
            </w:pPr>
          </w:p>
        </w:tc>
        <w:tc>
          <w:tcPr>
            <w:tcW w:w="1642" w:type="dxa"/>
            <w:vAlign w:val="center"/>
          </w:tcPr>
          <w:p>
            <w:pPr>
              <w:spacing w:line="360" w:lineRule="exact"/>
              <w:jc w:val="center"/>
              <w:rPr>
                <w:bCs/>
                <w:color w:val="404040"/>
                <w:sz w:val="22"/>
                <w:szCs w:val="22"/>
              </w:rPr>
            </w:pPr>
            <w:r>
              <w:rPr>
                <w:rFonts w:hint="eastAsia"/>
                <w:bCs/>
                <w:color w:val="404040"/>
                <w:sz w:val="22"/>
                <w:szCs w:val="22"/>
              </w:rPr>
              <w:t>红椒</w:t>
            </w:r>
          </w:p>
        </w:tc>
        <w:tc>
          <w:tcPr>
            <w:tcW w:w="1642" w:type="dxa"/>
            <w:vAlign w:val="center"/>
          </w:tcPr>
          <w:p>
            <w:pPr>
              <w:spacing w:line="360" w:lineRule="exact"/>
              <w:jc w:val="center"/>
              <w:rPr>
                <w:bCs/>
                <w:color w:val="404040"/>
                <w:sz w:val="22"/>
                <w:szCs w:val="22"/>
              </w:rPr>
            </w:pPr>
          </w:p>
        </w:tc>
        <w:tc>
          <w:tcPr>
            <w:tcW w:w="1643" w:type="dxa"/>
            <w:vAlign w:val="center"/>
          </w:tcPr>
          <w:p>
            <w:pPr>
              <w:spacing w:line="360" w:lineRule="exact"/>
              <w:jc w:val="center"/>
              <w:rPr>
                <w:bCs/>
                <w:color w:val="404040"/>
                <w:sz w:val="22"/>
                <w:szCs w:val="22"/>
              </w:rPr>
            </w:pPr>
            <w:r>
              <w:rPr>
                <w:rFonts w:hint="eastAsia"/>
                <w:bCs/>
                <w:color w:val="404040"/>
                <w:sz w:val="22"/>
                <w:szCs w:val="22"/>
              </w:rPr>
              <w:t>苦瓜</w:t>
            </w:r>
          </w:p>
        </w:tc>
        <w:tc>
          <w:tcPr>
            <w:tcW w:w="1643" w:type="dxa"/>
            <w:vAlign w:val="center"/>
          </w:tcPr>
          <w:p>
            <w:pPr>
              <w:spacing w:line="360" w:lineRule="exact"/>
              <w:jc w:val="center"/>
              <w:rPr>
                <w:bCs/>
                <w:color w:val="40404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642" w:type="dxa"/>
            <w:vAlign w:val="center"/>
          </w:tcPr>
          <w:p>
            <w:pPr>
              <w:spacing w:line="360" w:lineRule="exact"/>
              <w:jc w:val="center"/>
              <w:rPr>
                <w:bCs/>
                <w:color w:val="404040"/>
                <w:sz w:val="22"/>
                <w:szCs w:val="22"/>
              </w:rPr>
            </w:pPr>
            <w:r>
              <w:rPr>
                <w:rFonts w:hint="eastAsia"/>
                <w:bCs/>
                <w:color w:val="404040"/>
                <w:sz w:val="22"/>
                <w:szCs w:val="22"/>
              </w:rPr>
              <w:t>仔姜</w:t>
            </w:r>
          </w:p>
        </w:tc>
        <w:tc>
          <w:tcPr>
            <w:tcW w:w="1642" w:type="dxa"/>
            <w:vAlign w:val="center"/>
          </w:tcPr>
          <w:p>
            <w:pPr>
              <w:spacing w:line="360" w:lineRule="exact"/>
              <w:jc w:val="center"/>
              <w:rPr>
                <w:bCs/>
                <w:color w:val="404040"/>
                <w:sz w:val="22"/>
                <w:szCs w:val="22"/>
              </w:rPr>
            </w:pPr>
          </w:p>
        </w:tc>
        <w:tc>
          <w:tcPr>
            <w:tcW w:w="1642" w:type="dxa"/>
            <w:vAlign w:val="center"/>
          </w:tcPr>
          <w:p>
            <w:pPr>
              <w:spacing w:line="360" w:lineRule="exact"/>
              <w:jc w:val="center"/>
              <w:rPr>
                <w:bCs/>
                <w:color w:val="404040"/>
                <w:sz w:val="22"/>
                <w:szCs w:val="22"/>
              </w:rPr>
            </w:pPr>
            <w:r>
              <w:rPr>
                <w:rFonts w:hint="eastAsia"/>
                <w:bCs/>
                <w:color w:val="404040"/>
                <w:sz w:val="22"/>
                <w:szCs w:val="22"/>
              </w:rPr>
              <w:t>青椒</w:t>
            </w:r>
          </w:p>
        </w:tc>
        <w:tc>
          <w:tcPr>
            <w:tcW w:w="1642" w:type="dxa"/>
            <w:vAlign w:val="center"/>
          </w:tcPr>
          <w:p>
            <w:pPr>
              <w:spacing w:line="360" w:lineRule="exact"/>
              <w:jc w:val="center"/>
              <w:rPr>
                <w:bCs/>
                <w:color w:val="404040"/>
                <w:sz w:val="22"/>
                <w:szCs w:val="22"/>
              </w:rPr>
            </w:pPr>
          </w:p>
        </w:tc>
        <w:tc>
          <w:tcPr>
            <w:tcW w:w="1643" w:type="dxa"/>
            <w:vAlign w:val="center"/>
          </w:tcPr>
          <w:p>
            <w:pPr>
              <w:spacing w:line="360" w:lineRule="exact"/>
              <w:jc w:val="center"/>
              <w:rPr>
                <w:bCs/>
                <w:color w:val="404040"/>
                <w:sz w:val="22"/>
                <w:szCs w:val="22"/>
              </w:rPr>
            </w:pPr>
            <w:r>
              <w:rPr>
                <w:rFonts w:hint="eastAsia"/>
                <w:bCs/>
                <w:color w:val="404040"/>
                <w:sz w:val="22"/>
                <w:szCs w:val="22"/>
              </w:rPr>
              <w:t>山药</w:t>
            </w:r>
          </w:p>
        </w:tc>
        <w:tc>
          <w:tcPr>
            <w:tcW w:w="1643" w:type="dxa"/>
            <w:vAlign w:val="center"/>
          </w:tcPr>
          <w:p>
            <w:pPr>
              <w:spacing w:line="360" w:lineRule="exact"/>
              <w:jc w:val="center"/>
              <w:rPr>
                <w:bCs/>
                <w:color w:val="40404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642" w:type="dxa"/>
            <w:vAlign w:val="center"/>
          </w:tcPr>
          <w:p>
            <w:pPr>
              <w:spacing w:line="360" w:lineRule="exact"/>
              <w:jc w:val="center"/>
              <w:rPr>
                <w:bCs/>
                <w:color w:val="404040"/>
                <w:sz w:val="22"/>
                <w:szCs w:val="22"/>
              </w:rPr>
            </w:pPr>
            <w:r>
              <w:rPr>
                <w:rFonts w:hint="eastAsia"/>
                <w:bCs/>
                <w:color w:val="404040"/>
                <w:sz w:val="22"/>
                <w:szCs w:val="22"/>
              </w:rPr>
              <w:t>西芹</w:t>
            </w:r>
          </w:p>
        </w:tc>
        <w:tc>
          <w:tcPr>
            <w:tcW w:w="1642" w:type="dxa"/>
            <w:vAlign w:val="center"/>
          </w:tcPr>
          <w:p>
            <w:pPr>
              <w:spacing w:line="360" w:lineRule="exact"/>
              <w:jc w:val="center"/>
              <w:rPr>
                <w:bCs/>
                <w:color w:val="404040"/>
                <w:sz w:val="22"/>
                <w:szCs w:val="22"/>
              </w:rPr>
            </w:pPr>
          </w:p>
        </w:tc>
        <w:tc>
          <w:tcPr>
            <w:tcW w:w="1642" w:type="dxa"/>
            <w:vAlign w:val="center"/>
          </w:tcPr>
          <w:p>
            <w:pPr>
              <w:spacing w:line="360" w:lineRule="exact"/>
              <w:jc w:val="center"/>
              <w:rPr>
                <w:bCs/>
                <w:color w:val="404040"/>
                <w:sz w:val="22"/>
                <w:szCs w:val="22"/>
              </w:rPr>
            </w:pPr>
            <w:r>
              <w:rPr>
                <w:rFonts w:hint="eastAsia"/>
                <w:bCs/>
                <w:color w:val="404040"/>
                <w:sz w:val="22"/>
                <w:szCs w:val="22"/>
              </w:rPr>
              <w:t>红尖椒</w:t>
            </w:r>
          </w:p>
        </w:tc>
        <w:tc>
          <w:tcPr>
            <w:tcW w:w="1642" w:type="dxa"/>
            <w:vAlign w:val="center"/>
          </w:tcPr>
          <w:p>
            <w:pPr>
              <w:spacing w:line="360" w:lineRule="exact"/>
              <w:jc w:val="center"/>
              <w:rPr>
                <w:bCs/>
                <w:color w:val="404040"/>
                <w:sz w:val="22"/>
                <w:szCs w:val="22"/>
              </w:rPr>
            </w:pPr>
          </w:p>
        </w:tc>
        <w:tc>
          <w:tcPr>
            <w:tcW w:w="1643" w:type="dxa"/>
            <w:vAlign w:val="center"/>
          </w:tcPr>
          <w:p>
            <w:pPr>
              <w:spacing w:line="360" w:lineRule="exact"/>
              <w:jc w:val="center"/>
              <w:rPr>
                <w:bCs/>
                <w:color w:val="404040"/>
                <w:sz w:val="22"/>
                <w:szCs w:val="22"/>
              </w:rPr>
            </w:pPr>
            <w:r>
              <w:rPr>
                <w:rFonts w:hint="eastAsia"/>
                <w:bCs/>
                <w:color w:val="404040"/>
                <w:sz w:val="22"/>
                <w:szCs w:val="22"/>
              </w:rPr>
              <w:t>菠菜</w:t>
            </w:r>
          </w:p>
        </w:tc>
        <w:tc>
          <w:tcPr>
            <w:tcW w:w="1643" w:type="dxa"/>
            <w:vAlign w:val="center"/>
          </w:tcPr>
          <w:p>
            <w:pPr>
              <w:spacing w:line="360" w:lineRule="exact"/>
              <w:jc w:val="center"/>
              <w:rPr>
                <w:bCs/>
                <w:color w:val="40404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642" w:type="dxa"/>
            <w:vAlign w:val="center"/>
          </w:tcPr>
          <w:p>
            <w:pPr>
              <w:spacing w:line="360" w:lineRule="exact"/>
              <w:jc w:val="center"/>
              <w:rPr>
                <w:bCs/>
                <w:color w:val="404040"/>
                <w:sz w:val="22"/>
                <w:szCs w:val="22"/>
              </w:rPr>
            </w:pPr>
            <w:r>
              <w:rPr>
                <w:rFonts w:hint="eastAsia"/>
                <w:bCs/>
                <w:color w:val="404040"/>
                <w:sz w:val="22"/>
                <w:szCs w:val="22"/>
              </w:rPr>
              <w:t>四季豆</w:t>
            </w:r>
          </w:p>
        </w:tc>
        <w:tc>
          <w:tcPr>
            <w:tcW w:w="1642" w:type="dxa"/>
            <w:vAlign w:val="center"/>
          </w:tcPr>
          <w:p>
            <w:pPr>
              <w:spacing w:line="360" w:lineRule="exact"/>
              <w:jc w:val="center"/>
              <w:rPr>
                <w:bCs/>
                <w:color w:val="404040"/>
                <w:sz w:val="22"/>
                <w:szCs w:val="22"/>
              </w:rPr>
            </w:pPr>
          </w:p>
        </w:tc>
        <w:tc>
          <w:tcPr>
            <w:tcW w:w="1642" w:type="dxa"/>
            <w:vAlign w:val="center"/>
          </w:tcPr>
          <w:p>
            <w:pPr>
              <w:spacing w:line="360" w:lineRule="exact"/>
              <w:jc w:val="center"/>
              <w:rPr>
                <w:bCs/>
                <w:color w:val="404040"/>
                <w:sz w:val="22"/>
                <w:szCs w:val="22"/>
              </w:rPr>
            </w:pPr>
            <w:r>
              <w:rPr>
                <w:rFonts w:hint="eastAsia"/>
                <w:bCs/>
                <w:color w:val="404040"/>
                <w:sz w:val="22"/>
                <w:szCs w:val="22"/>
              </w:rPr>
              <w:t>尖椒</w:t>
            </w:r>
          </w:p>
        </w:tc>
        <w:tc>
          <w:tcPr>
            <w:tcW w:w="1642" w:type="dxa"/>
            <w:vAlign w:val="center"/>
          </w:tcPr>
          <w:p>
            <w:pPr>
              <w:spacing w:line="360" w:lineRule="exact"/>
              <w:jc w:val="center"/>
              <w:rPr>
                <w:bCs/>
                <w:color w:val="404040"/>
                <w:sz w:val="22"/>
                <w:szCs w:val="22"/>
              </w:rPr>
            </w:pPr>
          </w:p>
        </w:tc>
        <w:tc>
          <w:tcPr>
            <w:tcW w:w="1643" w:type="dxa"/>
            <w:vAlign w:val="center"/>
          </w:tcPr>
          <w:p>
            <w:pPr>
              <w:spacing w:line="360" w:lineRule="exact"/>
              <w:jc w:val="center"/>
              <w:rPr>
                <w:bCs/>
                <w:color w:val="404040"/>
                <w:sz w:val="22"/>
                <w:szCs w:val="22"/>
              </w:rPr>
            </w:pPr>
            <w:r>
              <w:rPr>
                <w:rFonts w:hint="eastAsia"/>
                <w:bCs/>
                <w:color w:val="404040"/>
                <w:sz w:val="22"/>
                <w:szCs w:val="22"/>
              </w:rPr>
              <w:t>杏鲍菇</w:t>
            </w:r>
          </w:p>
        </w:tc>
        <w:tc>
          <w:tcPr>
            <w:tcW w:w="1643" w:type="dxa"/>
            <w:vAlign w:val="center"/>
          </w:tcPr>
          <w:p>
            <w:pPr>
              <w:spacing w:line="360" w:lineRule="exact"/>
              <w:jc w:val="center"/>
              <w:rPr>
                <w:bCs/>
                <w:color w:val="40404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642" w:type="dxa"/>
            <w:vAlign w:val="center"/>
          </w:tcPr>
          <w:p>
            <w:pPr>
              <w:spacing w:line="360" w:lineRule="exact"/>
              <w:jc w:val="center"/>
              <w:rPr>
                <w:bCs/>
                <w:color w:val="404040"/>
                <w:sz w:val="22"/>
                <w:szCs w:val="22"/>
              </w:rPr>
            </w:pPr>
            <w:r>
              <w:rPr>
                <w:rFonts w:hint="eastAsia"/>
                <w:bCs/>
                <w:color w:val="404040"/>
                <w:sz w:val="22"/>
                <w:szCs w:val="22"/>
              </w:rPr>
              <w:t>藕</w:t>
            </w:r>
          </w:p>
        </w:tc>
        <w:tc>
          <w:tcPr>
            <w:tcW w:w="1642" w:type="dxa"/>
            <w:vAlign w:val="center"/>
          </w:tcPr>
          <w:p>
            <w:pPr>
              <w:spacing w:line="360" w:lineRule="exact"/>
              <w:jc w:val="center"/>
              <w:rPr>
                <w:bCs/>
                <w:color w:val="404040"/>
                <w:sz w:val="22"/>
                <w:szCs w:val="22"/>
              </w:rPr>
            </w:pPr>
          </w:p>
        </w:tc>
        <w:tc>
          <w:tcPr>
            <w:tcW w:w="1642" w:type="dxa"/>
            <w:vAlign w:val="center"/>
          </w:tcPr>
          <w:p>
            <w:pPr>
              <w:spacing w:line="360" w:lineRule="exact"/>
              <w:jc w:val="center"/>
              <w:rPr>
                <w:bCs/>
                <w:color w:val="404040"/>
                <w:sz w:val="22"/>
                <w:szCs w:val="22"/>
              </w:rPr>
            </w:pPr>
            <w:r>
              <w:rPr>
                <w:rFonts w:hint="eastAsia"/>
                <w:bCs/>
                <w:color w:val="404040"/>
                <w:sz w:val="22"/>
                <w:szCs w:val="22"/>
              </w:rPr>
              <w:t>小葱</w:t>
            </w:r>
          </w:p>
        </w:tc>
        <w:tc>
          <w:tcPr>
            <w:tcW w:w="1642" w:type="dxa"/>
            <w:vAlign w:val="center"/>
          </w:tcPr>
          <w:p>
            <w:pPr>
              <w:spacing w:line="360" w:lineRule="exact"/>
              <w:jc w:val="center"/>
              <w:rPr>
                <w:bCs/>
                <w:color w:val="404040"/>
                <w:sz w:val="22"/>
                <w:szCs w:val="22"/>
              </w:rPr>
            </w:pPr>
          </w:p>
        </w:tc>
        <w:tc>
          <w:tcPr>
            <w:tcW w:w="1643" w:type="dxa"/>
            <w:vAlign w:val="center"/>
          </w:tcPr>
          <w:p>
            <w:pPr>
              <w:spacing w:line="360" w:lineRule="exact"/>
              <w:jc w:val="center"/>
              <w:rPr>
                <w:bCs/>
                <w:color w:val="404040"/>
                <w:sz w:val="22"/>
                <w:szCs w:val="22"/>
              </w:rPr>
            </w:pPr>
            <w:r>
              <w:rPr>
                <w:rFonts w:hint="eastAsia"/>
                <w:bCs/>
                <w:color w:val="404040"/>
                <w:sz w:val="22"/>
                <w:szCs w:val="22"/>
              </w:rPr>
              <w:t>玉米棒</w:t>
            </w:r>
          </w:p>
        </w:tc>
        <w:tc>
          <w:tcPr>
            <w:tcW w:w="1643" w:type="dxa"/>
            <w:vAlign w:val="center"/>
          </w:tcPr>
          <w:p>
            <w:pPr>
              <w:spacing w:line="360" w:lineRule="exact"/>
              <w:jc w:val="center"/>
              <w:rPr>
                <w:bCs/>
                <w:color w:val="40404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642" w:type="dxa"/>
            <w:vAlign w:val="center"/>
          </w:tcPr>
          <w:p>
            <w:pPr>
              <w:spacing w:line="360" w:lineRule="exact"/>
              <w:jc w:val="center"/>
              <w:rPr>
                <w:bCs/>
                <w:color w:val="404040"/>
                <w:sz w:val="22"/>
                <w:szCs w:val="22"/>
              </w:rPr>
            </w:pPr>
            <w:r>
              <w:rPr>
                <w:rFonts w:hint="eastAsia"/>
                <w:bCs/>
                <w:color w:val="404040"/>
                <w:sz w:val="22"/>
                <w:szCs w:val="22"/>
              </w:rPr>
              <w:t>红四季豆</w:t>
            </w:r>
          </w:p>
        </w:tc>
        <w:tc>
          <w:tcPr>
            <w:tcW w:w="1642" w:type="dxa"/>
            <w:vAlign w:val="center"/>
          </w:tcPr>
          <w:p>
            <w:pPr>
              <w:spacing w:line="360" w:lineRule="exact"/>
              <w:jc w:val="center"/>
              <w:rPr>
                <w:bCs/>
                <w:color w:val="404040"/>
                <w:sz w:val="22"/>
                <w:szCs w:val="22"/>
              </w:rPr>
            </w:pPr>
          </w:p>
        </w:tc>
        <w:tc>
          <w:tcPr>
            <w:tcW w:w="1642" w:type="dxa"/>
            <w:vAlign w:val="center"/>
          </w:tcPr>
          <w:p>
            <w:pPr>
              <w:spacing w:line="360" w:lineRule="exact"/>
              <w:jc w:val="center"/>
              <w:rPr>
                <w:bCs/>
                <w:color w:val="404040"/>
                <w:sz w:val="22"/>
                <w:szCs w:val="22"/>
              </w:rPr>
            </w:pPr>
            <w:r>
              <w:rPr>
                <w:rFonts w:hint="eastAsia"/>
                <w:bCs/>
                <w:color w:val="404040"/>
                <w:sz w:val="22"/>
                <w:szCs w:val="22"/>
              </w:rPr>
              <w:t>大葱</w:t>
            </w:r>
          </w:p>
        </w:tc>
        <w:tc>
          <w:tcPr>
            <w:tcW w:w="1642" w:type="dxa"/>
            <w:vAlign w:val="center"/>
          </w:tcPr>
          <w:p>
            <w:pPr>
              <w:spacing w:line="360" w:lineRule="exact"/>
              <w:jc w:val="center"/>
              <w:rPr>
                <w:bCs/>
                <w:color w:val="404040"/>
                <w:sz w:val="22"/>
                <w:szCs w:val="22"/>
              </w:rPr>
            </w:pPr>
          </w:p>
        </w:tc>
        <w:tc>
          <w:tcPr>
            <w:tcW w:w="1643" w:type="dxa"/>
            <w:vAlign w:val="center"/>
          </w:tcPr>
          <w:p>
            <w:pPr>
              <w:spacing w:line="360" w:lineRule="exact"/>
              <w:jc w:val="center"/>
              <w:rPr>
                <w:bCs/>
                <w:color w:val="404040"/>
                <w:sz w:val="22"/>
                <w:szCs w:val="22"/>
              </w:rPr>
            </w:pPr>
            <w:r>
              <w:rPr>
                <w:rFonts w:hint="eastAsia"/>
                <w:bCs/>
                <w:color w:val="404040"/>
                <w:sz w:val="22"/>
                <w:szCs w:val="22"/>
              </w:rPr>
              <w:t>金针菇</w:t>
            </w:r>
          </w:p>
        </w:tc>
        <w:tc>
          <w:tcPr>
            <w:tcW w:w="1643" w:type="dxa"/>
            <w:vAlign w:val="center"/>
          </w:tcPr>
          <w:p>
            <w:pPr>
              <w:spacing w:line="360" w:lineRule="exact"/>
              <w:jc w:val="center"/>
              <w:rPr>
                <w:bCs/>
                <w:color w:val="40404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642" w:type="dxa"/>
            <w:vAlign w:val="center"/>
          </w:tcPr>
          <w:p>
            <w:pPr>
              <w:spacing w:line="360" w:lineRule="exact"/>
              <w:jc w:val="center"/>
              <w:rPr>
                <w:bCs/>
                <w:color w:val="404040"/>
                <w:sz w:val="22"/>
                <w:szCs w:val="22"/>
              </w:rPr>
            </w:pPr>
            <w:r>
              <w:rPr>
                <w:rFonts w:hint="eastAsia"/>
                <w:bCs/>
                <w:color w:val="404040"/>
                <w:sz w:val="22"/>
                <w:szCs w:val="22"/>
              </w:rPr>
              <w:t>毛豆</w:t>
            </w:r>
          </w:p>
        </w:tc>
        <w:tc>
          <w:tcPr>
            <w:tcW w:w="1642" w:type="dxa"/>
            <w:vAlign w:val="center"/>
          </w:tcPr>
          <w:p>
            <w:pPr>
              <w:spacing w:line="360" w:lineRule="exact"/>
              <w:jc w:val="center"/>
              <w:rPr>
                <w:bCs/>
                <w:color w:val="404040"/>
                <w:sz w:val="22"/>
                <w:szCs w:val="22"/>
              </w:rPr>
            </w:pPr>
          </w:p>
        </w:tc>
        <w:tc>
          <w:tcPr>
            <w:tcW w:w="1642" w:type="dxa"/>
            <w:vAlign w:val="center"/>
          </w:tcPr>
          <w:p>
            <w:pPr>
              <w:spacing w:line="360" w:lineRule="exact"/>
              <w:jc w:val="center"/>
              <w:rPr>
                <w:bCs/>
                <w:color w:val="404040"/>
                <w:sz w:val="22"/>
                <w:szCs w:val="22"/>
              </w:rPr>
            </w:pPr>
            <w:r>
              <w:rPr>
                <w:rFonts w:hint="eastAsia"/>
                <w:bCs/>
                <w:color w:val="404040"/>
                <w:sz w:val="22"/>
                <w:szCs w:val="22"/>
              </w:rPr>
              <w:t>蒜苗</w:t>
            </w:r>
          </w:p>
        </w:tc>
        <w:tc>
          <w:tcPr>
            <w:tcW w:w="1642" w:type="dxa"/>
            <w:vAlign w:val="center"/>
          </w:tcPr>
          <w:p>
            <w:pPr>
              <w:spacing w:line="360" w:lineRule="exact"/>
              <w:jc w:val="center"/>
              <w:rPr>
                <w:bCs/>
                <w:color w:val="404040"/>
                <w:sz w:val="22"/>
                <w:szCs w:val="22"/>
              </w:rPr>
            </w:pPr>
          </w:p>
        </w:tc>
        <w:tc>
          <w:tcPr>
            <w:tcW w:w="1643" w:type="dxa"/>
            <w:vAlign w:val="center"/>
          </w:tcPr>
          <w:p>
            <w:pPr>
              <w:spacing w:line="360" w:lineRule="exact"/>
              <w:jc w:val="center"/>
              <w:rPr>
                <w:bCs/>
                <w:color w:val="404040"/>
                <w:sz w:val="22"/>
                <w:szCs w:val="22"/>
              </w:rPr>
            </w:pPr>
            <w:r>
              <w:rPr>
                <w:rFonts w:hint="eastAsia"/>
                <w:bCs/>
                <w:color w:val="404040"/>
                <w:sz w:val="22"/>
                <w:szCs w:val="22"/>
              </w:rPr>
              <w:t>汉菜</w:t>
            </w:r>
          </w:p>
        </w:tc>
        <w:tc>
          <w:tcPr>
            <w:tcW w:w="1643" w:type="dxa"/>
            <w:vAlign w:val="center"/>
          </w:tcPr>
          <w:p>
            <w:pPr>
              <w:spacing w:line="360" w:lineRule="exact"/>
              <w:jc w:val="center"/>
              <w:rPr>
                <w:bCs/>
                <w:color w:val="40404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642" w:type="dxa"/>
            <w:vAlign w:val="center"/>
          </w:tcPr>
          <w:p>
            <w:pPr>
              <w:spacing w:line="360" w:lineRule="exact"/>
              <w:jc w:val="center"/>
              <w:rPr>
                <w:bCs/>
                <w:color w:val="404040"/>
                <w:sz w:val="22"/>
                <w:szCs w:val="22"/>
              </w:rPr>
            </w:pPr>
            <w:r>
              <w:rPr>
                <w:rFonts w:hint="eastAsia"/>
                <w:bCs/>
                <w:color w:val="404040"/>
                <w:sz w:val="22"/>
                <w:szCs w:val="22"/>
              </w:rPr>
              <w:t>豇豆</w:t>
            </w:r>
          </w:p>
        </w:tc>
        <w:tc>
          <w:tcPr>
            <w:tcW w:w="1642" w:type="dxa"/>
            <w:vAlign w:val="center"/>
          </w:tcPr>
          <w:p>
            <w:pPr>
              <w:spacing w:line="360" w:lineRule="exact"/>
              <w:jc w:val="center"/>
              <w:rPr>
                <w:bCs/>
                <w:color w:val="404040"/>
                <w:sz w:val="22"/>
                <w:szCs w:val="22"/>
              </w:rPr>
            </w:pPr>
          </w:p>
        </w:tc>
        <w:tc>
          <w:tcPr>
            <w:tcW w:w="1642" w:type="dxa"/>
            <w:vAlign w:val="center"/>
          </w:tcPr>
          <w:p>
            <w:pPr>
              <w:spacing w:line="360" w:lineRule="exact"/>
              <w:jc w:val="center"/>
              <w:rPr>
                <w:bCs/>
                <w:color w:val="404040"/>
                <w:sz w:val="22"/>
                <w:szCs w:val="22"/>
              </w:rPr>
            </w:pPr>
            <w:r>
              <w:rPr>
                <w:rFonts w:hint="eastAsia"/>
                <w:bCs/>
                <w:color w:val="404040"/>
                <w:sz w:val="22"/>
                <w:szCs w:val="22"/>
              </w:rPr>
              <w:t>笋瓜</w:t>
            </w:r>
          </w:p>
        </w:tc>
        <w:tc>
          <w:tcPr>
            <w:tcW w:w="1642" w:type="dxa"/>
            <w:vAlign w:val="center"/>
          </w:tcPr>
          <w:p>
            <w:pPr>
              <w:spacing w:line="360" w:lineRule="exact"/>
              <w:jc w:val="center"/>
              <w:rPr>
                <w:bCs/>
                <w:color w:val="404040"/>
                <w:sz w:val="22"/>
                <w:szCs w:val="22"/>
              </w:rPr>
            </w:pPr>
          </w:p>
        </w:tc>
        <w:tc>
          <w:tcPr>
            <w:tcW w:w="1643" w:type="dxa"/>
            <w:vAlign w:val="center"/>
          </w:tcPr>
          <w:p>
            <w:pPr>
              <w:spacing w:line="360" w:lineRule="exact"/>
              <w:jc w:val="center"/>
              <w:rPr>
                <w:bCs/>
                <w:color w:val="404040"/>
                <w:sz w:val="22"/>
                <w:szCs w:val="22"/>
              </w:rPr>
            </w:pPr>
            <w:r>
              <w:rPr>
                <w:rFonts w:hint="eastAsia"/>
                <w:bCs/>
                <w:color w:val="404040"/>
                <w:sz w:val="22"/>
                <w:szCs w:val="22"/>
              </w:rPr>
              <w:t>娃娃菜</w:t>
            </w:r>
          </w:p>
        </w:tc>
        <w:tc>
          <w:tcPr>
            <w:tcW w:w="1643" w:type="dxa"/>
            <w:vAlign w:val="center"/>
          </w:tcPr>
          <w:p>
            <w:pPr>
              <w:spacing w:line="360" w:lineRule="exact"/>
              <w:jc w:val="center"/>
              <w:rPr>
                <w:bCs/>
                <w:color w:val="40404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642" w:type="dxa"/>
            <w:vAlign w:val="center"/>
          </w:tcPr>
          <w:p>
            <w:pPr>
              <w:spacing w:line="360" w:lineRule="exact"/>
              <w:jc w:val="center"/>
              <w:rPr>
                <w:bCs/>
                <w:color w:val="404040"/>
                <w:sz w:val="22"/>
                <w:szCs w:val="22"/>
              </w:rPr>
            </w:pPr>
            <w:r>
              <w:rPr>
                <w:rFonts w:hint="eastAsia"/>
                <w:bCs/>
                <w:color w:val="404040"/>
                <w:sz w:val="22"/>
                <w:szCs w:val="22"/>
              </w:rPr>
              <w:t>牛心包菜</w:t>
            </w:r>
          </w:p>
        </w:tc>
        <w:tc>
          <w:tcPr>
            <w:tcW w:w="1642" w:type="dxa"/>
            <w:vAlign w:val="center"/>
          </w:tcPr>
          <w:p>
            <w:pPr>
              <w:spacing w:line="360" w:lineRule="exact"/>
              <w:jc w:val="center"/>
              <w:rPr>
                <w:bCs/>
                <w:color w:val="404040"/>
                <w:sz w:val="22"/>
                <w:szCs w:val="22"/>
              </w:rPr>
            </w:pPr>
          </w:p>
        </w:tc>
        <w:tc>
          <w:tcPr>
            <w:tcW w:w="1642" w:type="dxa"/>
            <w:vAlign w:val="center"/>
          </w:tcPr>
          <w:p>
            <w:pPr>
              <w:spacing w:line="360" w:lineRule="exact"/>
              <w:jc w:val="center"/>
              <w:rPr>
                <w:bCs/>
                <w:color w:val="404040"/>
                <w:sz w:val="22"/>
                <w:szCs w:val="22"/>
              </w:rPr>
            </w:pPr>
            <w:r>
              <w:rPr>
                <w:rFonts w:hint="eastAsia"/>
                <w:bCs/>
                <w:color w:val="404040"/>
                <w:sz w:val="22"/>
                <w:szCs w:val="22"/>
              </w:rPr>
              <w:t>黄瓜</w:t>
            </w:r>
          </w:p>
        </w:tc>
        <w:tc>
          <w:tcPr>
            <w:tcW w:w="1642" w:type="dxa"/>
            <w:vAlign w:val="center"/>
          </w:tcPr>
          <w:p>
            <w:pPr>
              <w:spacing w:line="360" w:lineRule="exact"/>
              <w:jc w:val="center"/>
              <w:rPr>
                <w:bCs/>
                <w:color w:val="404040"/>
                <w:sz w:val="22"/>
                <w:szCs w:val="22"/>
              </w:rPr>
            </w:pPr>
          </w:p>
        </w:tc>
        <w:tc>
          <w:tcPr>
            <w:tcW w:w="1643" w:type="dxa"/>
            <w:vAlign w:val="center"/>
          </w:tcPr>
          <w:p>
            <w:pPr>
              <w:spacing w:line="360" w:lineRule="exact"/>
              <w:jc w:val="center"/>
              <w:rPr>
                <w:bCs/>
                <w:color w:val="404040"/>
                <w:sz w:val="22"/>
                <w:szCs w:val="22"/>
              </w:rPr>
            </w:pPr>
            <w:r>
              <w:rPr>
                <w:rFonts w:hint="eastAsia"/>
                <w:bCs/>
                <w:color w:val="404040"/>
                <w:sz w:val="22"/>
                <w:szCs w:val="22"/>
              </w:rPr>
              <w:t>小黄瓜</w:t>
            </w:r>
          </w:p>
        </w:tc>
        <w:tc>
          <w:tcPr>
            <w:tcW w:w="1643" w:type="dxa"/>
            <w:vAlign w:val="center"/>
          </w:tcPr>
          <w:p>
            <w:pPr>
              <w:spacing w:line="360" w:lineRule="exact"/>
              <w:jc w:val="center"/>
              <w:rPr>
                <w:bCs/>
                <w:color w:val="40404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trPr>
        <w:tc>
          <w:tcPr>
            <w:tcW w:w="1642" w:type="dxa"/>
            <w:vAlign w:val="center"/>
          </w:tcPr>
          <w:p>
            <w:pPr>
              <w:spacing w:line="360" w:lineRule="exact"/>
              <w:jc w:val="center"/>
              <w:rPr>
                <w:bCs/>
                <w:color w:val="404040"/>
                <w:sz w:val="22"/>
                <w:szCs w:val="22"/>
              </w:rPr>
            </w:pPr>
            <w:r>
              <w:rPr>
                <w:rFonts w:hint="eastAsia"/>
                <w:color w:val="000000"/>
              </w:rPr>
              <w:t>报价依据</w:t>
            </w:r>
          </w:p>
        </w:tc>
        <w:tc>
          <w:tcPr>
            <w:tcW w:w="8212" w:type="dxa"/>
            <w:gridSpan w:val="5"/>
            <w:vAlign w:val="center"/>
          </w:tcPr>
          <w:p>
            <w:pPr>
              <w:spacing w:line="360" w:lineRule="exact"/>
              <w:ind w:firstLine="480" w:firstLineChars="200"/>
              <w:jc w:val="left"/>
              <w:rPr>
                <w:bCs/>
                <w:color w:val="404040"/>
                <w:sz w:val="22"/>
                <w:szCs w:val="22"/>
              </w:rPr>
            </w:pPr>
            <w:r>
              <w:rPr>
                <w:rFonts w:hint="eastAsia" w:hAnsi="宋体" w:cs="宋体"/>
                <w:color w:val="FF0000"/>
                <w:kern w:val="0"/>
                <w:sz w:val="24"/>
              </w:rPr>
              <w:t>以恩施市区超市当天同款同质商品为参照，其中10大常用蔬菜让利不低于%，本地蔬菜让利不低于%、反季节蔬菜不低于% 。</w:t>
            </w:r>
          </w:p>
        </w:tc>
      </w:tr>
    </w:tbl>
    <w:p>
      <w:pPr>
        <w:pStyle w:val="10"/>
        <w:rPr>
          <w:rFonts w:ascii="Times New Roman" w:hAnsi="Times New Roman"/>
          <w:color w:val="000000"/>
        </w:rPr>
      </w:pPr>
    </w:p>
    <w:p>
      <w:pPr>
        <w:pStyle w:val="10"/>
        <w:rPr>
          <w:rFonts w:ascii="Times New Roman" w:hAnsi="Times New Roman"/>
          <w:color w:val="000000"/>
          <w:u w:val="single"/>
        </w:rPr>
      </w:pPr>
      <w:r>
        <w:rPr>
          <w:rFonts w:ascii="Times New Roman" w:hAnsi="Times New Roman"/>
          <w:color w:val="000000"/>
        </w:rPr>
        <w:t>竞标人盖公章：</w:t>
      </w:r>
      <w:r>
        <w:rPr>
          <w:rFonts w:ascii="Times New Roman" w:hAnsi="Times New Roman"/>
          <w:color w:val="000000"/>
          <w:u w:val="single"/>
        </w:rPr>
        <w:t xml:space="preserve">                　　　　　　　　   </w:t>
      </w:r>
    </w:p>
    <w:p>
      <w:pPr>
        <w:pStyle w:val="10"/>
        <w:rPr>
          <w:rFonts w:ascii="Times New Roman" w:hAnsi="Times New Roman"/>
          <w:color w:val="000000"/>
          <w:u w:val="single"/>
        </w:rPr>
      </w:pPr>
    </w:p>
    <w:p>
      <w:pPr>
        <w:pStyle w:val="10"/>
        <w:rPr>
          <w:rFonts w:ascii="Times New Roman" w:hAnsi="Times New Roman"/>
          <w:color w:val="000000"/>
          <w:u w:val="single"/>
        </w:rPr>
      </w:pPr>
      <w:r>
        <w:rPr>
          <w:rFonts w:ascii="Times New Roman" w:hAnsi="Times New Roman"/>
          <w:color w:val="000000"/>
        </w:rPr>
        <w:t>法定代表人或委托代理人签字：</w:t>
      </w:r>
      <w:r>
        <w:rPr>
          <w:rFonts w:ascii="Times New Roman" w:hAnsi="Times New Roman"/>
          <w:color w:val="000000"/>
          <w:u w:val="single"/>
        </w:rPr>
        <w:t xml:space="preserve">                    　</w:t>
      </w:r>
    </w:p>
    <w:p>
      <w:pPr>
        <w:pStyle w:val="10"/>
        <w:rPr>
          <w:rFonts w:ascii="Times New Roman" w:hAnsi="Times New Roman"/>
          <w:color w:val="000000"/>
          <w:u w:val="single"/>
        </w:rPr>
      </w:pPr>
    </w:p>
    <w:p>
      <w:pPr>
        <w:pStyle w:val="10"/>
        <w:rPr>
          <w:rFonts w:ascii="Times New Roman" w:hAnsi="Times New Roman"/>
          <w:color w:val="000000"/>
          <w:u w:val="single"/>
        </w:rPr>
      </w:pPr>
      <w:r>
        <w:rPr>
          <w:rFonts w:ascii="Times New Roman" w:hAnsi="Times New Roman"/>
          <w:color w:val="000000"/>
        </w:rPr>
        <w:t>日期：</w:t>
      </w:r>
      <w:r>
        <w:rPr>
          <w:rFonts w:ascii="Times New Roman" w:hAnsi="Times New Roman"/>
          <w:color w:val="000000"/>
          <w:u w:val="single"/>
        </w:rPr>
        <w:t xml:space="preserve">                     　　　</w:t>
      </w:r>
    </w:p>
    <w:p>
      <w:pPr>
        <w:pStyle w:val="10"/>
        <w:rPr>
          <w:rFonts w:ascii="Times New Roman" w:hAnsi="Times New Roman"/>
          <w:b/>
          <w:color w:val="000000"/>
        </w:rPr>
      </w:pPr>
      <w:r>
        <w:rPr>
          <w:rFonts w:hint="eastAsia" w:ascii="Times New Roman" w:hAnsi="Times New Roman"/>
          <w:b/>
          <w:color w:val="000000"/>
        </w:rPr>
        <w:t>注：</w:t>
      </w:r>
      <w:r>
        <w:rPr>
          <w:rFonts w:ascii="Times New Roman" w:hAnsi="Times New Roman"/>
          <w:b/>
          <w:color w:val="000000"/>
        </w:rPr>
        <w:t>竞标人必须按以上格式加盖单位公章并签名，否则，无签字、盖单位公章的竞标无效。</w:t>
      </w:r>
    </w:p>
    <w:p>
      <w:pPr>
        <w:pStyle w:val="10"/>
        <w:rPr>
          <w:rFonts w:ascii="Times New Roman" w:hAnsi="Times New Roman"/>
          <w:b/>
          <w:color w:val="000000"/>
        </w:rPr>
      </w:pPr>
    </w:p>
    <w:p>
      <w:pPr>
        <w:pStyle w:val="10"/>
        <w:rPr>
          <w:rFonts w:ascii="Times New Roman" w:hAnsi="Times New Roman"/>
          <w:b/>
          <w:color w:val="000000"/>
        </w:rPr>
      </w:pPr>
    </w:p>
    <w:p>
      <w:pPr>
        <w:pStyle w:val="10"/>
        <w:rPr>
          <w:rFonts w:ascii="Times New Roman" w:hAnsi="Times New Roman"/>
          <w:b/>
          <w:color w:val="000000"/>
        </w:rPr>
      </w:pPr>
    </w:p>
    <w:p>
      <w:pPr>
        <w:pStyle w:val="10"/>
        <w:rPr>
          <w:rFonts w:ascii="Times New Roman" w:hAnsi="Times New Roman"/>
          <w:b/>
          <w:color w:val="000000"/>
        </w:rPr>
      </w:pPr>
    </w:p>
    <w:p>
      <w:pPr>
        <w:pStyle w:val="10"/>
        <w:rPr>
          <w:rFonts w:ascii="Times New Roman" w:hAnsi="Times New Roman"/>
          <w:b/>
          <w:color w:val="000000"/>
        </w:rPr>
      </w:pPr>
    </w:p>
    <w:p>
      <w:pPr>
        <w:pStyle w:val="10"/>
        <w:rPr>
          <w:rFonts w:ascii="Times New Roman" w:hAnsi="Times New Roman"/>
          <w:b/>
          <w:color w:val="000000"/>
        </w:rPr>
      </w:pPr>
    </w:p>
    <w:p>
      <w:pPr>
        <w:pStyle w:val="10"/>
        <w:rPr>
          <w:rFonts w:ascii="Times New Roman" w:hAnsi="Times New Roman"/>
          <w:b/>
          <w:color w:val="000000"/>
        </w:rPr>
      </w:pPr>
    </w:p>
    <w:p>
      <w:pPr>
        <w:pStyle w:val="10"/>
        <w:rPr>
          <w:rFonts w:ascii="Times New Roman" w:hAnsi="Times New Roman"/>
          <w:b/>
          <w:color w:val="000000"/>
        </w:rPr>
      </w:pPr>
    </w:p>
    <w:p>
      <w:pPr>
        <w:pStyle w:val="10"/>
        <w:rPr>
          <w:rFonts w:ascii="Times New Roman" w:hAnsi="Times New Roman"/>
          <w:b/>
          <w:color w:val="000000"/>
        </w:rPr>
      </w:pPr>
    </w:p>
    <w:p>
      <w:pPr>
        <w:rPr>
          <w:rFonts w:ascii="宋体" w:hAnsi="宋体"/>
          <w:b/>
          <w:sz w:val="24"/>
        </w:rPr>
      </w:pPr>
      <w:r>
        <w:rPr>
          <w:rFonts w:hint="eastAsia" w:ascii="宋体" w:hAnsi="宋体"/>
          <w:b/>
          <w:sz w:val="24"/>
        </w:rPr>
        <w:t>附件四：资格证明文件和投标人基本情况</w:t>
      </w:r>
    </w:p>
    <w:p>
      <w:pPr>
        <w:spacing w:line="500" w:lineRule="exact"/>
        <w:rPr>
          <w:rFonts w:ascii="宋体" w:hAnsi="宋体"/>
          <w:sz w:val="28"/>
        </w:rPr>
      </w:pPr>
    </w:p>
    <w:p>
      <w:pPr>
        <w:spacing w:line="360" w:lineRule="auto"/>
        <w:ind w:left="540" w:leftChars="257"/>
        <w:rPr>
          <w:rFonts w:ascii="宋体" w:hAnsi="宋体"/>
          <w:sz w:val="24"/>
        </w:rPr>
      </w:pPr>
      <w:r>
        <w:rPr>
          <w:rFonts w:hint="eastAsia" w:ascii="宋体" w:hAnsi="宋体"/>
          <w:sz w:val="24"/>
        </w:rPr>
        <w:t>（1）企业资质等级证书（复印件加盖公章）；</w:t>
      </w:r>
    </w:p>
    <w:p>
      <w:pPr>
        <w:spacing w:line="360" w:lineRule="auto"/>
        <w:ind w:left="540" w:leftChars="257"/>
        <w:rPr>
          <w:rFonts w:ascii="宋体" w:hAnsi="宋体"/>
          <w:sz w:val="24"/>
        </w:rPr>
      </w:pPr>
      <w:r>
        <w:rPr>
          <w:rFonts w:hint="eastAsia" w:ascii="宋体" w:hAnsi="宋体"/>
          <w:sz w:val="24"/>
        </w:rPr>
        <w:t>（2）企业工商营业执照、</w:t>
      </w:r>
      <w:r>
        <w:rPr>
          <w:rFonts w:hint="eastAsia" w:ascii="宋体" w:hAnsi="宋体"/>
          <w:bCs/>
          <w:sz w:val="24"/>
        </w:rPr>
        <w:t>税务登记证</w:t>
      </w:r>
      <w:r>
        <w:rPr>
          <w:rFonts w:hint="eastAsia" w:ascii="宋体" w:hAnsi="宋体"/>
          <w:sz w:val="24"/>
        </w:rPr>
        <w:t>（复印件加盖公章）；</w:t>
      </w:r>
    </w:p>
    <w:p>
      <w:pPr>
        <w:spacing w:line="360" w:lineRule="auto"/>
        <w:ind w:left="540" w:leftChars="257"/>
        <w:rPr>
          <w:rFonts w:ascii="宋体" w:hAnsi="宋体"/>
          <w:sz w:val="24"/>
        </w:rPr>
      </w:pPr>
      <w:r>
        <w:rPr>
          <w:rFonts w:hint="eastAsia" w:ascii="宋体" w:hAnsi="宋体"/>
          <w:sz w:val="24"/>
        </w:rPr>
        <w:t>（3）</w:t>
      </w:r>
      <w:r>
        <w:rPr>
          <w:rFonts w:hint="eastAsia" w:ascii="宋体" w:hAnsi="宋体"/>
          <w:bCs/>
          <w:sz w:val="24"/>
        </w:rPr>
        <w:t xml:space="preserve">法定代表人证书   </w:t>
      </w:r>
      <w:r>
        <w:rPr>
          <w:rFonts w:hint="eastAsia" w:ascii="宋体" w:hAnsi="宋体"/>
          <w:sz w:val="24"/>
        </w:rPr>
        <w:t>复印件</w:t>
      </w:r>
      <w:r>
        <w:rPr>
          <w:rFonts w:ascii="宋体" w:hAnsi="宋体"/>
          <w:sz w:val="24"/>
        </w:rPr>
        <w:t>(</w:t>
      </w:r>
      <w:r>
        <w:rPr>
          <w:rFonts w:hint="eastAsia" w:ascii="宋体" w:hAnsi="宋体"/>
          <w:sz w:val="24"/>
        </w:rPr>
        <w:t>加盖公章</w:t>
      </w:r>
      <w:r>
        <w:rPr>
          <w:rFonts w:ascii="宋体" w:hAnsi="宋体"/>
          <w:sz w:val="24"/>
        </w:rPr>
        <w:t>)</w:t>
      </w:r>
    </w:p>
    <w:p>
      <w:pPr>
        <w:spacing w:line="360" w:lineRule="auto"/>
        <w:ind w:left="540" w:leftChars="257"/>
        <w:rPr>
          <w:rFonts w:ascii="宋体" w:hAnsi="宋体"/>
          <w:sz w:val="24"/>
        </w:rPr>
      </w:pPr>
      <w:r>
        <w:rPr>
          <w:rFonts w:hint="eastAsia" w:ascii="宋体" w:hAnsi="宋体"/>
          <w:sz w:val="24"/>
        </w:rPr>
        <w:t>（4）</w:t>
      </w:r>
      <w:r>
        <w:rPr>
          <w:rFonts w:hint="eastAsia" w:ascii="宋体" w:hAnsi="宋体"/>
          <w:bCs/>
          <w:sz w:val="24"/>
        </w:rPr>
        <w:t xml:space="preserve">法定代表人授权书   </w:t>
      </w:r>
      <w:r>
        <w:rPr>
          <w:rFonts w:hint="eastAsia" w:ascii="宋体" w:hAnsi="宋体"/>
          <w:sz w:val="24"/>
        </w:rPr>
        <w:t>复印件</w:t>
      </w:r>
      <w:r>
        <w:rPr>
          <w:rFonts w:ascii="宋体" w:hAnsi="宋体"/>
          <w:sz w:val="24"/>
        </w:rPr>
        <w:t>(</w:t>
      </w:r>
      <w:r>
        <w:rPr>
          <w:rFonts w:hint="eastAsia" w:ascii="宋体" w:hAnsi="宋体"/>
          <w:sz w:val="24"/>
        </w:rPr>
        <w:t>加盖公章</w:t>
      </w:r>
      <w:r>
        <w:rPr>
          <w:rFonts w:ascii="宋体" w:hAnsi="宋体"/>
          <w:sz w:val="24"/>
        </w:rPr>
        <w:t>)</w:t>
      </w:r>
    </w:p>
    <w:p>
      <w:pPr>
        <w:spacing w:line="360" w:lineRule="auto"/>
        <w:ind w:left="540" w:leftChars="257"/>
        <w:rPr>
          <w:rFonts w:ascii="宋体" w:hAnsi="宋体"/>
          <w:sz w:val="24"/>
        </w:rPr>
      </w:pPr>
      <w:r>
        <w:rPr>
          <w:rFonts w:hint="eastAsia" w:ascii="宋体" w:hAnsi="宋体"/>
          <w:sz w:val="24"/>
        </w:rPr>
        <w:t>（5）本项目要求的相关资质、资格证书（复印件加盖公章）；</w:t>
      </w:r>
    </w:p>
    <w:p>
      <w:pPr>
        <w:spacing w:line="360" w:lineRule="auto"/>
        <w:ind w:left="540" w:leftChars="257"/>
        <w:rPr>
          <w:rFonts w:ascii="宋体" w:hAnsi="宋体"/>
          <w:sz w:val="24"/>
        </w:rPr>
      </w:pPr>
      <w:r>
        <w:rPr>
          <w:rFonts w:hint="eastAsia" w:ascii="宋体" w:hAnsi="宋体"/>
          <w:sz w:val="24"/>
        </w:rPr>
        <w:t>（6）响应供应商近两年来业绩及奖惩情况（复印件加盖公章）；</w:t>
      </w:r>
    </w:p>
    <w:p>
      <w:pPr>
        <w:spacing w:line="500" w:lineRule="exact"/>
        <w:rPr>
          <w:b/>
          <w:bCs/>
          <w:sz w:val="24"/>
        </w:rPr>
      </w:pPr>
      <w:bookmarkStart w:id="30" w:name="_Toc467236778"/>
      <w:bookmarkStart w:id="31" w:name="_Toc458262648"/>
      <w:bookmarkStart w:id="32" w:name="_Toc454701415"/>
      <w:bookmarkStart w:id="33" w:name="_Toc467987861"/>
      <w:bookmarkStart w:id="34" w:name="_Toc480010747"/>
      <w:bookmarkStart w:id="35" w:name="_Toc468606069"/>
      <w:bookmarkStart w:id="36" w:name="_Toc468157574"/>
      <w:bookmarkStart w:id="37" w:name="_Toc479991621"/>
      <w:bookmarkStart w:id="38" w:name="_Toc480021090"/>
      <w:bookmarkStart w:id="39" w:name="_Toc480171919"/>
      <w:bookmarkStart w:id="40" w:name="_Toc480020294"/>
      <w:r>
        <w:rPr>
          <w:rFonts w:hint="eastAsia"/>
          <w:b/>
          <w:bCs/>
          <w:sz w:val="24"/>
        </w:rPr>
        <w:t>附件五：关于资格的声明函</w:t>
      </w:r>
      <w:bookmarkEnd w:id="30"/>
      <w:bookmarkEnd w:id="31"/>
      <w:bookmarkEnd w:id="32"/>
      <w:bookmarkEnd w:id="33"/>
      <w:bookmarkEnd w:id="34"/>
      <w:bookmarkEnd w:id="35"/>
      <w:bookmarkEnd w:id="36"/>
      <w:bookmarkEnd w:id="37"/>
      <w:bookmarkEnd w:id="38"/>
      <w:bookmarkEnd w:id="39"/>
      <w:bookmarkEnd w:id="40"/>
    </w:p>
    <w:p>
      <w:pPr>
        <w:spacing w:line="360" w:lineRule="auto"/>
        <w:ind w:left="540" w:leftChars="257"/>
        <w:rPr>
          <w:rFonts w:ascii="宋体" w:hAnsi="宋体"/>
          <w:sz w:val="24"/>
        </w:rPr>
      </w:pPr>
      <w:r>
        <w:rPr>
          <w:rFonts w:hint="eastAsia" w:ascii="宋体" w:hAnsi="宋体"/>
          <w:sz w:val="24"/>
        </w:rPr>
        <w:t>致：恩施大峡谷旅游开发有限公司采购中心：</w:t>
      </w:r>
    </w:p>
    <w:p>
      <w:pPr>
        <w:spacing w:line="360" w:lineRule="auto"/>
        <w:ind w:firstLine="480" w:firstLineChars="200"/>
        <w:rPr>
          <w:rFonts w:ascii="宋体" w:hAnsi="宋体"/>
          <w:sz w:val="24"/>
        </w:rPr>
      </w:pPr>
      <w:r>
        <w:rPr>
          <w:rFonts w:hint="eastAsia" w:ascii="宋体" w:hAnsi="宋体"/>
          <w:sz w:val="24"/>
        </w:rPr>
        <w:t>对于贵方</w:t>
      </w:r>
      <w:r>
        <w:rPr>
          <w:rFonts w:ascii="宋体" w:hAnsi="宋体"/>
          <w:sz w:val="24"/>
        </w:rPr>
        <w:t>201</w:t>
      </w:r>
      <w:r>
        <w:rPr>
          <w:rFonts w:hint="eastAsia" w:ascii="宋体" w:hAnsi="宋体"/>
          <w:sz w:val="24"/>
          <w:lang w:val="en-US" w:eastAsia="zh-CN"/>
        </w:rPr>
        <w:t>9</w:t>
      </w:r>
      <w:r>
        <w:rPr>
          <w:rFonts w:hint="eastAsia" w:ascii="宋体" w:hAnsi="宋体"/>
          <w:sz w:val="24"/>
        </w:rPr>
        <w:t>年   月   日</w:t>
      </w:r>
      <w:r>
        <w:rPr>
          <w:rFonts w:hint="eastAsia" w:ascii="宋体" w:hAnsi="宋体"/>
          <w:sz w:val="24"/>
          <w:u w:val="single"/>
        </w:rPr>
        <w:t>DG201</w:t>
      </w:r>
      <w:r>
        <w:rPr>
          <w:rFonts w:hint="eastAsia" w:ascii="宋体" w:hAnsi="宋体"/>
          <w:sz w:val="24"/>
          <w:u w:val="single"/>
          <w:lang w:val="en-US" w:eastAsia="zh-CN"/>
        </w:rPr>
        <w:t>9</w:t>
      </w:r>
      <w:r>
        <w:rPr>
          <w:rFonts w:hint="eastAsia" w:ascii="宋体" w:hAnsi="宋体"/>
          <w:sz w:val="24"/>
          <w:u w:val="single"/>
        </w:rPr>
        <w:t>-0</w:t>
      </w:r>
      <w:r>
        <w:rPr>
          <w:rFonts w:hint="eastAsia" w:ascii="宋体" w:hAnsi="宋体"/>
          <w:sz w:val="24"/>
          <w:u w:val="single"/>
          <w:lang w:val="en-US" w:eastAsia="zh-CN"/>
        </w:rPr>
        <w:t>9</w:t>
      </w:r>
      <w:r>
        <w:rPr>
          <w:rFonts w:hint="eastAsia" w:ascii="宋体" w:hAnsi="宋体"/>
          <w:sz w:val="24"/>
        </w:rPr>
        <w:t>号（项目编号）的谈判邀请，本签字人愿意参加投标，并证明提交的下列文件以及相关说明是准确和真实的。</w:t>
      </w:r>
    </w:p>
    <w:p>
      <w:pPr>
        <w:numPr>
          <w:ilvl w:val="0"/>
          <w:numId w:val="4"/>
        </w:numPr>
        <w:spacing w:line="360" w:lineRule="auto"/>
        <w:ind w:left="540" w:leftChars="257" w:firstLine="0"/>
        <w:rPr>
          <w:rFonts w:ascii="宋体" w:hAnsi="宋体"/>
          <w:sz w:val="24"/>
        </w:rPr>
      </w:pPr>
      <w:r>
        <w:rPr>
          <w:rFonts w:hint="eastAsia" w:ascii="宋体" w:hAnsi="宋体"/>
          <w:sz w:val="24"/>
        </w:rPr>
        <w:t>由政府工商部门签发的我方工商营业执照正本复印件</w:t>
      </w:r>
      <w:r>
        <w:rPr>
          <w:rFonts w:ascii="宋体" w:hAnsi="宋体"/>
          <w:sz w:val="24"/>
        </w:rPr>
        <w:t>(</w:t>
      </w:r>
      <w:r>
        <w:rPr>
          <w:rFonts w:hint="eastAsia" w:ascii="宋体" w:hAnsi="宋体"/>
          <w:sz w:val="24"/>
        </w:rPr>
        <w:t>加盖公章</w:t>
      </w:r>
      <w:r>
        <w:rPr>
          <w:rFonts w:ascii="宋体" w:hAnsi="宋体"/>
          <w:sz w:val="24"/>
        </w:rPr>
        <w:t>)</w:t>
      </w:r>
      <w:r>
        <w:rPr>
          <w:rFonts w:hint="eastAsia" w:ascii="宋体" w:hAnsi="宋体"/>
          <w:sz w:val="24"/>
        </w:rPr>
        <w:t>一份。</w:t>
      </w:r>
    </w:p>
    <w:p>
      <w:pPr>
        <w:numPr>
          <w:ilvl w:val="0"/>
          <w:numId w:val="4"/>
        </w:numPr>
        <w:spacing w:line="360" w:lineRule="auto"/>
        <w:ind w:left="540" w:leftChars="257" w:firstLine="0"/>
        <w:rPr>
          <w:rFonts w:ascii="宋体" w:hAnsi="宋体"/>
          <w:sz w:val="24"/>
        </w:rPr>
      </w:pPr>
      <w:r>
        <w:rPr>
          <w:rFonts w:hint="eastAsia" w:ascii="宋体" w:hAnsi="宋体"/>
          <w:sz w:val="24"/>
        </w:rPr>
        <w:t>法人代码证副本复印件</w:t>
      </w:r>
      <w:r>
        <w:rPr>
          <w:rFonts w:ascii="宋体" w:hAnsi="宋体"/>
          <w:sz w:val="24"/>
        </w:rPr>
        <w:t>(</w:t>
      </w:r>
      <w:r>
        <w:rPr>
          <w:rFonts w:hint="eastAsia" w:ascii="宋体" w:hAnsi="宋体"/>
          <w:sz w:val="24"/>
        </w:rPr>
        <w:t>加盖公章</w:t>
      </w:r>
      <w:r>
        <w:rPr>
          <w:rFonts w:ascii="宋体" w:hAnsi="宋体"/>
          <w:sz w:val="24"/>
        </w:rPr>
        <w:t>)</w:t>
      </w:r>
      <w:r>
        <w:rPr>
          <w:rFonts w:hint="eastAsia" w:ascii="宋体" w:hAnsi="宋体"/>
          <w:sz w:val="24"/>
        </w:rPr>
        <w:t>一份和法定代表人资格证明书。</w:t>
      </w:r>
    </w:p>
    <w:p>
      <w:pPr>
        <w:numPr>
          <w:ilvl w:val="0"/>
          <w:numId w:val="4"/>
        </w:numPr>
        <w:spacing w:line="360" w:lineRule="auto"/>
        <w:ind w:left="540" w:leftChars="257" w:firstLine="0"/>
        <w:rPr>
          <w:rFonts w:ascii="宋体" w:hAnsi="宋体"/>
          <w:sz w:val="24"/>
        </w:rPr>
      </w:pPr>
      <w:r>
        <w:rPr>
          <w:rFonts w:hint="eastAsia" w:ascii="宋体" w:hAnsi="宋体"/>
          <w:sz w:val="24"/>
        </w:rPr>
        <w:t>法定代表人授权委托书。</w:t>
      </w:r>
    </w:p>
    <w:p>
      <w:pPr>
        <w:numPr>
          <w:ilvl w:val="0"/>
          <w:numId w:val="4"/>
        </w:numPr>
        <w:spacing w:line="360" w:lineRule="auto"/>
        <w:ind w:left="540" w:leftChars="257" w:firstLine="0"/>
        <w:rPr>
          <w:rFonts w:ascii="宋体" w:hAnsi="宋体"/>
          <w:sz w:val="24"/>
        </w:rPr>
      </w:pPr>
      <w:r>
        <w:rPr>
          <w:rFonts w:hint="eastAsia" w:ascii="宋体" w:hAnsi="宋体"/>
          <w:sz w:val="24"/>
        </w:rPr>
        <w:t>参与本谈判项目要求具有的相关资质证明。</w:t>
      </w:r>
    </w:p>
    <w:p>
      <w:pPr>
        <w:numPr>
          <w:ilvl w:val="0"/>
          <w:numId w:val="4"/>
        </w:numPr>
        <w:spacing w:line="360" w:lineRule="auto"/>
        <w:ind w:left="540" w:leftChars="257" w:firstLine="0"/>
        <w:rPr>
          <w:rFonts w:ascii="宋体" w:hAnsi="宋体"/>
          <w:sz w:val="24"/>
        </w:rPr>
      </w:pPr>
      <w:r>
        <w:rPr>
          <w:rFonts w:hint="eastAsia" w:ascii="宋体" w:hAnsi="宋体"/>
          <w:sz w:val="24"/>
        </w:rPr>
        <w:t>其它证明材料。</w:t>
      </w:r>
    </w:p>
    <w:p>
      <w:pPr>
        <w:spacing w:before="240" w:line="360" w:lineRule="auto"/>
        <w:ind w:left="540" w:leftChars="257"/>
        <w:rPr>
          <w:rFonts w:ascii="宋体" w:hAnsi="宋体"/>
          <w:sz w:val="24"/>
        </w:rPr>
      </w:pPr>
      <w:r>
        <w:rPr>
          <w:rFonts w:hint="eastAsia" w:ascii="宋体" w:hAnsi="宋体"/>
          <w:sz w:val="24"/>
        </w:rPr>
        <w:t>单位的名称和地址：受权签署本资格文件人：</w:t>
      </w:r>
    </w:p>
    <w:p>
      <w:pPr>
        <w:spacing w:line="360" w:lineRule="auto"/>
        <w:ind w:left="540" w:leftChars="257"/>
        <w:rPr>
          <w:rFonts w:ascii="宋体" w:hAnsi="宋体"/>
          <w:sz w:val="24"/>
        </w:rPr>
      </w:pPr>
      <w:r>
        <w:rPr>
          <w:rFonts w:hint="eastAsia" w:ascii="宋体" w:hAnsi="宋体"/>
          <w:sz w:val="24"/>
        </w:rPr>
        <w:t>名称：签字：</w:t>
      </w:r>
    </w:p>
    <w:p>
      <w:pPr>
        <w:spacing w:line="360" w:lineRule="auto"/>
        <w:ind w:left="540" w:leftChars="257"/>
        <w:rPr>
          <w:rFonts w:ascii="宋体" w:hAnsi="宋体"/>
          <w:sz w:val="24"/>
        </w:rPr>
      </w:pPr>
      <w:r>
        <w:rPr>
          <w:rFonts w:hint="eastAsia" w:ascii="宋体" w:hAnsi="宋体"/>
          <w:sz w:val="24"/>
        </w:rPr>
        <w:t>地址：签字人姓名、职务（印刷体）</w:t>
      </w:r>
    </w:p>
    <w:p>
      <w:pPr>
        <w:spacing w:line="360" w:lineRule="auto"/>
        <w:ind w:left="540" w:leftChars="257"/>
        <w:rPr>
          <w:rFonts w:ascii="宋体" w:hAnsi="宋体"/>
          <w:sz w:val="24"/>
          <w:u w:val="single"/>
        </w:rPr>
      </w:pPr>
      <w:r>
        <w:rPr>
          <w:rFonts w:hint="eastAsia" w:ascii="宋体" w:hAnsi="宋体"/>
          <w:sz w:val="24"/>
        </w:rPr>
        <w:t>传真：</w:t>
      </w:r>
    </w:p>
    <w:p>
      <w:pPr>
        <w:spacing w:line="360" w:lineRule="auto"/>
        <w:ind w:left="540" w:leftChars="257"/>
        <w:rPr>
          <w:rFonts w:ascii="宋体" w:hAnsi="宋体"/>
          <w:sz w:val="24"/>
        </w:rPr>
      </w:pPr>
      <w:r>
        <w:rPr>
          <w:rFonts w:hint="eastAsia"/>
        </w:rPr>
        <w:t>邮编：电话：</w:t>
      </w:r>
      <w:bookmarkStart w:id="41" w:name="_Toc479991622"/>
      <w:bookmarkEnd w:id="41"/>
      <w:bookmarkStart w:id="42" w:name="_Toc468157575"/>
      <w:bookmarkEnd w:id="42"/>
      <w:bookmarkStart w:id="43" w:name="_Toc468606070"/>
      <w:bookmarkEnd w:id="43"/>
      <w:bookmarkStart w:id="44" w:name="_Toc454701416"/>
      <w:bookmarkEnd w:id="44"/>
      <w:bookmarkStart w:id="45" w:name="_Toc467236779"/>
      <w:bookmarkEnd w:id="45"/>
      <w:bookmarkStart w:id="46" w:name="_Toc458262649"/>
      <w:bookmarkEnd w:id="46"/>
      <w:bookmarkStart w:id="47" w:name="_Toc467987862"/>
      <w:bookmarkEnd w:id="47"/>
      <w:r>
        <w:br w:type="page"/>
      </w:r>
      <w:r>
        <w:rPr>
          <w:rFonts w:hint="eastAsia"/>
          <w:b/>
          <w:bCs/>
          <w:sz w:val="24"/>
        </w:rPr>
        <w:t>附件六： 法定代表人资格证明书</w:t>
      </w:r>
    </w:p>
    <w:p>
      <w:pPr>
        <w:autoSpaceDE w:val="0"/>
        <w:autoSpaceDN w:val="0"/>
        <w:adjustRightInd w:val="0"/>
        <w:spacing w:line="360" w:lineRule="auto"/>
        <w:ind w:left="540" w:leftChars="257"/>
        <w:jc w:val="left"/>
        <w:rPr>
          <w:rFonts w:ascii="宋体" w:hAnsi="宋体"/>
          <w:color w:val="000000"/>
          <w:kern w:val="0"/>
          <w:sz w:val="24"/>
          <w:u w:val="single"/>
        </w:rPr>
      </w:pPr>
      <w:r>
        <w:rPr>
          <w:rFonts w:hint="eastAsia" w:ascii="宋体" w:hAnsi="宋体"/>
          <w:color w:val="000000"/>
          <w:kern w:val="0"/>
          <w:sz w:val="24"/>
        </w:rPr>
        <w:t>单位名称：</w:t>
      </w:r>
    </w:p>
    <w:p>
      <w:pPr>
        <w:autoSpaceDE w:val="0"/>
        <w:autoSpaceDN w:val="0"/>
        <w:adjustRightInd w:val="0"/>
        <w:spacing w:line="360" w:lineRule="auto"/>
        <w:ind w:left="540" w:leftChars="257"/>
        <w:jc w:val="left"/>
        <w:rPr>
          <w:rFonts w:ascii="宋体" w:hAnsi="宋体"/>
          <w:color w:val="000000"/>
          <w:kern w:val="0"/>
          <w:sz w:val="24"/>
          <w:u w:val="single"/>
        </w:rPr>
      </w:pPr>
      <w:r>
        <w:rPr>
          <w:rFonts w:hint="eastAsia" w:ascii="宋体" w:hAnsi="宋体"/>
          <w:color w:val="000000"/>
          <w:kern w:val="0"/>
          <w:sz w:val="24"/>
        </w:rPr>
        <w:t>地址：</w:t>
      </w:r>
    </w:p>
    <w:p>
      <w:pPr>
        <w:autoSpaceDE w:val="0"/>
        <w:autoSpaceDN w:val="0"/>
        <w:adjustRightInd w:val="0"/>
        <w:spacing w:line="360" w:lineRule="auto"/>
        <w:ind w:left="540" w:leftChars="257"/>
        <w:jc w:val="left"/>
        <w:rPr>
          <w:rFonts w:ascii="宋体" w:hAnsi="宋体"/>
          <w:color w:val="000000"/>
          <w:kern w:val="0"/>
          <w:sz w:val="24"/>
          <w:u w:val="single"/>
        </w:rPr>
      </w:pPr>
      <w:r>
        <w:rPr>
          <w:rFonts w:hint="eastAsia" w:ascii="宋体" w:hAnsi="宋体"/>
          <w:color w:val="000000"/>
          <w:kern w:val="0"/>
          <w:sz w:val="24"/>
        </w:rPr>
        <w:t>姓名： 性别： 年龄： 职务：</w:t>
      </w:r>
    </w:p>
    <w:p>
      <w:pPr>
        <w:autoSpaceDE w:val="0"/>
        <w:autoSpaceDN w:val="0"/>
        <w:adjustRightInd w:val="0"/>
        <w:spacing w:line="360" w:lineRule="auto"/>
        <w:ind w:left="540" w:leftChars="257"/>
        <w:jc w:val="left"/>
        <w:rPr>
          <w:rFonts w:ascii="宋体" w:hAnsi="宋体"/>
          <w:color w:val="000000"/>
          <w:kern w:val="0"/>
          <w:sz w:val="24"/>
          <w:u w:val="single"/>
        </w:rPr>
      </w:pPr>
      <w:r>
        <w:rPr>
          <w:rFonts w:hint="eastAsia" w:ascii="宋体" w:hAnsi="宋体"/>
          <w:color w:val="000000"/>
          <w:kern w:val="0"/>
          <w:sz w:val="24"/>
        </w:rPr>
        <w:t>身份证号码：</w:t>
      </w:r>
    </w:p>
    <w:p>
      <w:pPr>
        <w:autoSpaceDE w:val="0"/>
        <w:autoSpaceDN w:val="0"/>
        <w:adjustRightInd w:val="0"/>
        <w:spacing w:line="360" w:lineRule="auto"/>
        <w:ind w:left="540" w:leftChars="257"/>
        <w:jc w:val="left"/>
        <w:rPr>
          <w:rFonts w:ascii="宋体" w:hAnsi="宋体"/>
          <w:color w:val="000000"/>
          <w:kern w:val="0"/>
          <w:sz w:val="24"/>
        </w:rPr>
      </w:pPr>
      <w:r>
        <w:rPr>
          <w:rFonts w:hint="eastAsia" w:ascii="宋体" w:hAnsi="宋体"/>
          <w:color w:val="000000"/>
          <w:kern w:val="0"/>
          <w:sz w:val="24"/>
        </w:rPr>
        <w:t>系的法定代表人。为</w:t>
      </w:r>
      <w:r>
        <w:rPr>
          <w:rFonts w:hint="eastAsia" w:ascii="宋体" w:hAnsi="宋体"/>
          <w:color w:val="000000"/>
          <w:kern w:val="0"/>
          <w:sz w:val="24"/>
          <w:u w:val="single"/>
        </w:rPr>
        <w:t xml:space="preserve">（项目名称）         </w:t>
      </w:r>
      <w:r>
        <w:rPr>
          <w:rFonts w:hint="eastAsia" w:ascii="宋体" w:hAnsi="宋体"/>
          <w:color w:val="000000"/>
          <w:kern w:val="0"/>
          <w:sz w:val="24"/>
        </w:rPr>
        <w:t>项目，签署上述项目的谈判响应文件、进行合同谈判、签署合同和处理与之有关的一切事务。</w:t>
      </w:r>
    </w:p>
    <w:p>
      <w:pPr>
        <w:autoSpaceDE w:val="0"/>
        <w:autoSpaceDN w:val="0"/>
        <w:adjustRightInd w:val="0"/>
        <w:spacing w:line="360" w:lineRule="auto"/>
        <w:ind w:left="540" w:leftChars="257"/>
        <w:jc w:val="left"/>
        <w:rPr>
          <w:rFonts w:ascii="宋体" w:hAnsi="宋体"/>
          <w:color w:val="000000"/>
          <w:kern w:val="0"/>
          <w:sz w:val="24"/>
        </w:rPr>
      </w:pPr>
      <w:r>
        <w:rPr>
          <w:rFonts w:hint="eastAsia" w:ascii="宋体" w:hAnsi="宋体"/>
          <w:color w:val="000000"/>
          <w:kern w:val="0"/>
          <w:sz w:val="24"/>
        </w:rPr>
        <w:t>特此证明。</w:t>
      </w:r>
    </w:p>
    <w:p>
      <w:pPr>
        <w:autoSpaceDE w:val="0"/>
        <w:autoSpaceDN w:val="0"/>
        <w:adjustRightInd w:val="0"/>
        <w:spacing w:line="360" w:lineRule="auto"/>
        <w:ind w:left="540" w:leftChars="257"/>
        <w:jc w:val="left"/>
        <w:rPr>
          <w:rFonts w:ascii="宋体" w:hAnsi="宋体"/>
          <w:color w:val="000000"/>
          <w:kern w:val="0"/>
          <w:sz w:val="24"/>
        </w:rPr>
      </w:pPr>
    </w:p>
    <w:p>
      <w:pPr>
        <w:autoSpaceDE w:val="0"/>
        <w:autoSpaceDN w:val="0"/>
        <w:adjustRightInd w:val="0"/>
        <w:spacing w:line="360" w:lineRule="auto"/>
        <w:ind w:left="540" w:leftChars="257"/>
        <w:jc w:val="left"/>
        <w:rPr>
          <w:rFonts w:ascii="宋体" w:hAnsi="宋体"/>
          <w:color w:val="000000"/>
          <w:kern w:val="0"/>
          <w:sz w:val="24"/>
        </w:rPr>
      </w:pPr>
      <w:r>
        <w:rPr>
          <w:rFonts w:hint="eastAsia" w:ascii="宋体" w:hAnsi="宋体"/>
          <w:color w:val="000000"/>
          <w:kern w:val="0"/>
          <w:sz w:val="24"/>
        </w:rPr>
        <w:t xml:space="preserve">投标单位：（盖章）             </w:t>
      </w:r>
    </w:p>
    <w:p>
      <w:pPr>
        <w:autoSpaceDE w:val="0"/>
        <w:autoSpaceDN w:val="0"/>
        <w:adjustRightInd w:val="0"/>
        <w:spacing w:line="360" w:lineRule="auto"/>
        <w:ind w:left="540" w:leftChars="257"/>
        <w:jc w:val="left"/>
        <w:rPr>
          <w:kern w:val="0"/>
        </w:rPr>
      </w:pPr>
      <w:r>
        <w:rPr>
          <w:rFonts w:hint="eastAsia"/>
          <w:kern w:val="0"/>
        </w:rPr>
        <w:t>日期：年月日   日期：年月日</w:t>
      </w:r>
    </w:p>
    <w:p>
      <w:pPr>
        <w:autoSpaceDE w:val="0"/>
        <w:autoSpaceDN w:val="0"/>
        <w:adjustRightInd w:val="0"/>
        <w:spacing w:line="360" w:lineRule="auto"/>
        <w:jc w:val="left"/>
        <w:rPr>
          <w:rFonts w:ascii="宋体" w:hAnsi="宋体"/>
          <w:color w:val="000000"/>
          <w:kern w:val="0"/>
          <w:sz w:val="24"/>
          <w:u w:val="single"/>
        </w:rPr>
      </w:pPr>
      <w:r>
        <w:rPr>
          <w:kern w:val="0"/>
        </w:rPr>
        <w:br w:type="page"/>
      </w:r>
      <w:r>
        <w:rPr>
          <w:rFonts w:hint="eastAsia"/>
          <w:b/>
          <w:bCs/>
          <w:sz w:val="24"/>
        </w:rPr>
        <w:t>附件七： 法定代表人授权委托书</w:t>
      </w:r>
    </w:p>
    <w:p>
      <w:pPr>
        <w:autoSpaceDE w:val="0"/>
        <w:autoSpaceDN w:val="0"/>
        <w:adjustRightInd w:val="0"/>
        <w:spacing w:line="360" w:lineRule="auto"/>
        <w:ind w:left="540" w:leftChars="257" w:firstLine="480" w:firstLineChars="200"/>
        <w:rPr>
          <w:rFonts w:ascii="宋体" w:hAnsi="宋体"/>
          <w:color w:val="000000"/>
          <w:kern w:val="0"/>
          <w:sz w:val="24"/>
        </w:rPr>
      </w:pPr>
      <w:r>
        <w:rPr>
          <w:rFonts w:hint="eastAsia" w:ascii="宋体" w:hAnsi="宋体"/>
          <w:color w:val="000000"/>
          <w:kern w:val="0"/>
          <w:sz w:val="24"/>
        </w:rPr>
        <w:t>本授权委托书声明：我（姓名）系（响应供应商名称）的法定代表人，现授权委托（响应供应商名称）的（姓名）为我公司代理人，以本公司的名义参加</w:t>
      </w:r>
      <w:r>
        <w:rPr>
          <w:rFonts w:hint="eastAsia" w:ascii="宋体" w:hAnsi="宋体"/>
          <w:color w:val="000000"/>
          <w:kern w:val="0"/>
          <w:sz w:val="24"/>
          <w:u w:val="single"/>
        </w:rPr>
        <w:t xml:space="preserve">  恩施大峡谷旅游开发有限公司采购中心 </w:t>
      </w:r>
      <w:r>
        <w:rPr>
          <w:rFonts w:hint="eastAsia" w:ascii="宋体" w:hAnsi="宋体"/>
          <w:color w:val="000000"/>
          <w:kern w:val="0"/>
          <w:sz w:val="24"/>
        </w:rPr>
        <w:t>（谈判代理单位）的</w:t>
      </w:r>
      <w:r>
        <w:rPr>
          <w:rFonts w:hint="eastAsia" w:ascii="宋体" w:hAnsi="宋体"/>
          <w:color w:val="000000"/>
          <w:kern w:val="0"/>
          <w:sz w:val="24"/>
          <w:u w:val="single"/>
        </w:rPr>
        <w:t xml:space="preserve">           （项目名称）</w:t>
      </w:r>
      <w:r>
        <w:rPr>
          <w:rFonts w:hint="eastAsia" w:ascii="宋体" w:hAnsi="宋体"/>
          <w:color w:val="000000"/>
          <w:kern w:val="0"/>
          <w:sz w:val="24"/>
        </w:rPr>
        <w:t>竞争性谈判项目的投标活动。被授权代理人在谈判响应文件送达、谈判、合同签定过程中所签署的一切文件和处理与之有关的一切事务，我均予以承认。</w:t>
      </w:r>
    </w:p>
    <w:p>
      <w:pPr>
        <w:autoSpaceDE w:val="0"/>
        <w:autoSpaceDN w:val="0"/>
        <w:adjustRightInd w:val="0"/>
        <w:spacing w:line="360" w:lineRule="auto"/>
        <w:ind w:left="540" w:leftChars="257" w:firstLine="360" w:firstLineChars="150"/>
        <w:jc w:val="left"/>
        <w:rPr>
          <w:rFonts w:ascii="宋体" w:hAnsi="宋体"/>
          <w:color w:val="000000"/>
          <w:kern w:val="0"/>
          <w:sz w:val="24"/>
        </w:rPr>
      </w:pPr>
      <w:r>
        <w:rPr>
          <w:rFonts w:hint="eastAsia" w:ascii="宋体" w:hAnsi="宋体"/>
          <w:color w:val="000000"/>
          <w:kern w:val="0"/>
          <w:sz w:val="24"/>
        </w:rPr>
        <w:t>代理人无转委权。</w:t>
      </w:r>
    </w:p>
    <w:p>
      <w:pPr>
        <w:autoSpaceDE w:val="0"/>
        <w:autoSpaceDN w:val="0"/>
        <w:adjustRightInd w:val="0"/>
        <w:spacing w:line="360" w:lineRule="auto"/>
        <w:ind w:left="540" w:leftChars="257" w:firstLine="360" w:firstLineChars="150"/>
        <w:jc w:val="left"/>
        <w:rPr>
          <w:rFonts w:ascii="宋体" w:hAnsi="宋体"/>
          <w:color w:val="000000"/>
          <w:kern w:val="0"/>
          <w:sz w:val="24"/>
        </w:rPr>
      </w:pPr>
      <w:r>
        <w:rPr>
          <w:rFonts w:hint="eastAsia" w:ascii="宋体" w:hAnsi="宋体"/>
          <w:color w:val="000000"/>
          <w:kern w:val="0"/>
          <w:sz w:val="24"/>
        </w:rPr>
        <w:t>特此委托。</w:t>
      </w:r>
    </w:p>
    <w:p>
      <w:pPr>
        <w:autoSpaceDE w:val="0"/>
        <w:autoSpaceDN w:val="0"/>
        <w:adjustRightInd w:val="0"/>
        <w:spacing w:line="360" w:lineRule="auto"/>
        <w:ind w:left="540" w:leftChars="257"/>
        <w:jc w:val="left"/>
        <w:rPr>
          <w:rFonts w:ascii="宋体" w:hAnsi="宋体"/>
          <w:color w:val="000000"/>
          <w:kern w:val="0"/>
          <w:sz w:val="24"/>
          <w:u w:val="single"/>
        </w:rPr>
      </w:pPr>
      <w:r>
        <w:rPr>
          <w:rFonts w:hint="eastAsia" w:ascii="宋体" w:hAnsi="宋体"/>
          <w:color w:val="000000"/>
          <w:kern w:val="0"/>
          <w:sz w:val="24"/>
        </w:rPr>
        <w:t>代理人：性别：年龄：</w:t>
      </w:r>
    </w:p>
    <w:p>
      <w:pPr>
        <w:autoSpaceDE w:val="0"/>
        <w:autoSpaceDN w:val="0"/>
        <w:adjustRightInd w:val="0"/>
        <w:spacing w:line="360" w:lineRule="auto"/>
        <w:ind w:left="540" w:leftChars="257"/>
        <w:jc w:val="left"/>
        <w:rPr>
          <w:rFonts w:ascii="宋体" w:hAnsi="宋体"/>
          <w:color w:val="000000"/>
          <w:kern w:val="0"/>
          <w:sz w:val="24"/>
          <w:u w:val="single"/>
        </w:rPr>
      </w:pPr>
      <w:r>
        <w:rPr>
          <w:rFonts w:hint="eastAsia" w:ascii="宋体" w:hAnsi="宋体"/>
          <w:color w:val="000000"/>
          <w:kern w:val="0"/>
          <w:sz w:val="24"/>
        </w:rPr>
        <w:t>单位：部门：职务：</w:t>
      </w:r>
    </w:p>
    <w:p>
      <w:pPr>
        <w:autoSpaceDE w:val="0"/>
        <w:autoSpaceDN w:val="0"/>
        <w:adjustRightInd w:val="0"/>
        <w:spacing w:line="360" w:lineRule="auto"/>
        <w:ind w:left="540" w:leftChars="257"/>
        <w:jc w:val="left"/>
        <w:rPr>
          <w:rFonts w:ascii="宋体" w:hAnsi="宋体"/>
          <w:color w:val="000000"/>
          <w:kern w:val="0"/>
          <w:sz w:val="24"/>
          <w:u w:val="single"/>
        </w:rPr>
      </w:pPr>
      <w:r>
        <w:rPr>
          <w:rFonts w:hint="eastAsia" w:ascii="宋体" w:hAnsi="宋体"/>
          <w:color w:val="000000"/>
          <w:kern w:val="0"/>
          <w:sz w:val="24"/>
        </w:rPr>
        <w:t>响应供应商：（盖章）：</w:t>
      </w:r>
    </w:p>
    <w:p>
      <w:pPr>
        <w:autoSpaceDE w:val="0"/>
        <w:autoSpaceDN w:val="0"/>
        <w:adjustRightInd w:val="0"/>
        <w:spacing w:line="360" w:lineRule="auto"/>
        <w:ind w:left="540" w:leftChars="257"/>
        <w:jc w:val="left"/>
        <w:rPr>
          <w:rFonts w:ascii="宋体" w:hAnsi="宋体"/>
          <w:color w:val="000000"/>
          <w:kern w:val="0"/>
          <w:sz w:val="24"/>
          <w:u w:val="single"/>
        </w:rPr>
      </w:pPr>
      <w:r>
        <w:rPr>
          <w:rFonts w:hint="eastAsia" w:ascii="宋体" w:hAnsi="宋体"/>
          <w:color w:val="000000"/>
          <w:kern w:val="0"/>
          <w:sz w:val="24"/>
        </w:rPr>
        <w:t>法定代表人：（签字、盖章）：</w:t>
      </w:r>
    </w:p>
    <w:p>
      <w:pPr>
        <w:autoSpaceDE w:val="0"/>
        <w:autoSpaceDN w:val="0"/>
        <w:adjustRightInd w:val="0"/>
        <w:spacing w:line="360" w:lineRule="auto"/>
        <w:ind w:left="540" w:leftChars="257"/>
        <w:jc w:val="left"/>
        <w:rPr>
          <w:rFonts w:ascii="宋体" w:hAnsi="宋体"/>
          <w:color w:val="000000"/>
          <w:kern w:val="0"/>
          <w:sz w:val="24"/>
        </w:rPr>
      </w:pPr>
    </w:p>
    <w:p>
      <w:pPr>
        <w:autoSpaceDE w:val="0"/>
        <w:autoSpaceDN w:val="0"/>
        <w:adjustRightInd w:val="0"/>
        <w:spacing w:line="360" w:lineRule="auto"/>
        <w:ind w:left="540" w:leftChars="257"/>
        <w:jc w:val="center"/>
        <w:rPr>
          <w:kern w:val="0"/>
        </w:rPr>
      </w:pPr>
      <w:r>
        <w:rPr>
          <w:rFonts w:hint="eastAsia"/>
          <w:kern w:val="0"/>
        </w:rPr>
        <w:t xml:space="preserve">                                            日期：年</w:t>
      </w:r>
      <w:r>
        <w:rPr>
          <w:rFonts w:hint="eastAsia"/>
          <w:kern w:val="0"/>
          <w:lang w:val="en-US" w:eastAsia="zh-CN"/>
        </w:rPr>
        <w:t xml:space="preserve"> </w:t>
      </w:r>
      <w:r>
        <w:rPr>
          <w:rFonts w:hint="eastAsia"/>
          <w:kern w:val="0"/>
        </w:rPr>
        <w:t>月</w:t>
      </w:r>
      <w:r>
        <w:rPr>
          <w:rFonts w:hint="eastAsia"/>
          <w:kern w:val="0"/>
          <w:lang w:val="en-US" w:eastAsia="zh-CN"/>
        </w:rPr>
        <w:t xml:space="preserve"> </w:t>
      </w:r>
      <w:r>
        <w:rPr>
          <w:rFonts w:hint="eastAsia"/>
          <w:kern w:val="0"/>
        </w:rPr>
        <w:t>日</w:t>
      </w:r>
    </w:p>
    <w:p/>
    <w:p/>
    <w:p/>
    <w:p/>
    <w:p/>
    <w:p/>
    <w:p/>
    <w:p/>
    <w:p/>
    <w:p/>
    <w:p/>
    <w:p/>
    <w:sectPr>
      <w:headerReference r:id="rId4" w:type="first"/>
      <w:footerReference r:id="rId7" w:type="first"/>
      <w:headerReference r:id="rId3" w:type="default"/>
      <w:footerReference r:id="rId5" w:type="default"/>
      <w:footerReference r:id="rId6" w:type="even"/>
      <w:pgSz w:w="11907" w:h="16840"/>
      <w:pgMar w:top="1024" w:right="1215" w:bottom="1433" w:left="878" w:header="851" w:footer="992" w:gutter="454"/>
      <w:cols w:space="720" w:num="1"/>
      <w:docGrid w:type="lines" w:linePitch="41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幼圆">
    <w:panose1 w:val="0201050906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208" w:h="230" w:hRule="exact" w:wrap="around" w:vAnchor="text" w:hAnchor="page" w:x="5833" w:y="-89"/>
      <w:jc w:val="right"/>
      <w:rPr>
        <w:rStyle w:val="21"/>
      </w:rPr>
    </w:pPr>
    <w:r>
      <w:fldChar w:fldCharType="begin"/>
    </w:r>
    <w:r>
      <w:rPr>
        <w:rStyle w:val="21"/>
      </w:rPr>
      <w:instrText xml:space="preserve">PAGE  </w:instrText>
    </w:r>
    <w:r>
      <w:fldChar w:fldCharType="separate"/>
    </w:r>
    <w:r>
      <w:rPr>
        <w:rStyle w:val="21"/>
      </w:rPr>
      <w:t>30</w:t>
    </w:r>
    <w:r>
      <w:fldChar w:fldCharType="end"/>
    </w:r>
  </w:p>
  <w:p>
    <w:pPr>
      <w:pStyle w:val="13"/>
      <w:ind w:right="360"/>
      <w:jc w:val="center"/>
      <w:rPr>
        <w:rStyle w:val="21"/>
      </w:rPr>
    </w:pPr>
    <w:r>
      <w:rPr>
        <w:color w:val="999999"/>
        <w:sz w:val="20"/>
      </w:rPr>
      <mc:AlternateContent>
        <mc:Choice Requires="wps">
          <w:drawing>
            <wp:anchor distT="0" distB="0" distL="114300" distR="114300" simplePos="0" relativeHeight="1024" behindDoc="0" locked="0" layoutInCell="1" allowOverlap="1">
              <wp:simplePos x="0" y="0"/>
              <wp:positionH relativeFrom="column">
                <wp:posOffset>0</wp:posOffset>
              </wp:positionH>
              <wp:positionV relativeFrom="paragraph">
                <wp:posOffset>-66675</wp:posOffset>
              </wp:positionV>
              <wp:extent cx="5429250" cy="0"/>
              <wp:effectExtent l="0" t="0" r="0" b="0"/>
              <wp:wrapNone/>
              <wp:docPr id="3" name="Line 1"/>
              <wp:cNvGraphicFramePr/>
              <a:graphic xmlns:a="http://schemas.openxmlformats.org/drawingml/2006/main">
                <a:graphicData uri="http://schemas.microsoft.com/office/word/2010/wordprocessingShape">
                  <wps:wsp>
                    <wps:cNvCnPr/>
                    <wps:spPr>
                      <a:xfrm>
                        <a:off x="0" y="0"/>
                        <a:ext cx="542925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1" o:spid="_x0000_s1026" o:spt="20" style="position:absolute;left:0pt;margin-left:0pt;margin-top:-5.25pt;height:0pt;width:427.5pt;z-index:1024;mso-width-relative:page;mso-height-relative:page;" filled="f" stroked="t" coordsize="21600,21600" o:gfxdata="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wPaI+tQAAAAIAQAADwAAAAAAAAABACAAAAAiAAAAZHJzL2Rvd25yZXYu&#10;eG1sUEsBAhQAFAAAAAgAh07iQHOkVYPGAQAAmQMAAA4AAAAAAAAAAQAgAAAAIwEAAGRycy9lMm9E&#10;b2MueG1sUEsFBgAAAAAGAAYAWQEAAFsFAAAAAA==&#10;">
              <v:fill on="f" focussize="0,0"/>
              <v:stroke color="#000000" joinstyle="round"/>
              <v:imagedata o:title=""/>
              <o:lock v:ext="edit" aspectratio="f"/>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21"/>
      </w:rPr>
    </w:pPr>
    <w:r>
      <w:fldChar w:fldCharType="begin"/>
    </w:r>
    <w:r>
      <w:rPr>
        <w:rStyle w:val="21"/>
      </w:rPr>
      <w:instrText xml:space="preserve">PAGE  </w:instrText>
    </w:r>
    <w:r>
      <w:fldChar w:fldCharType="separate"/>
    </w:r>
    <w:r>
      <w:rPr>
        <w:rStyle w:val="21"/>
      </w:rPr>
      <w:t>1</w:t>
    </w:r>
    <w:r>
      <w:fldChar w:fldCharType="end"/>
    </w:r>
  </w:p>
  <w:p>
    <w:pPr>
      <w:pStyle w:val="1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21"/>
      </w:rPr>
    </w:pPr>
    <w:r>
      <w:fldChar w:fldCharType="begin"/>
    </w:r>
    <w:r>
      <w:rPr>
        <w:rStyle w:val="21"/>
      </w:rPr>
      <w:instrText xml:space="preserve">PAGE  </w:instrText>
    </w:r>
    <w:r>
      <w:fldChar w:fldCharType="separate"/>
    </w:r>
    <w:r>
      <w:rPr>
        <w:rStyle w:val="21"/>
      </w:rPr>
      <w:t>1</w:t>
    </w:r>
    <w:r>
      <w:fldChar w:fldCharType="end"/>
    </w:r>
  </w:p>
  <w:p>
    <w:pPr>
      <w:pStyle w:val="13"/>
      <w:ind w:right="360"/>
      <w:jc w:val="center"/>
    </w:pPr>
    <w:r>
      <w:rPr>
        <w:sz w:val="20"/>
      </w:rPr>
      <mc:AlternateContent>
        <mc:Choice Requires="wps">
          <w:drawing>
            <wp:anchor distT="0" distB="0" distL="114300" distR="114300" simplePos="0" relativeHeight="1024" behindDoc="0" locked="0" layoutInCell="1" allowOverlap="1">
              <wp:simplePos x="0" y="0"/>
              <wp:positionH relativeFrom="column">
                <wp:posOffset>451485</wp:posOffset>
              </wp:positionH>
              <wp:positionV relativeFrom="paragraph">
                <wp:posOffset>-66675</wp:posOffset>
              </wp:positionV>
              <wp:extent cx="5524500" cy="0"/>
              <wp:effectExtent l="0" t="0" r="0" b="0"/>
              <wp:wrapNone/>
              <wp:docPr id="2" name="Line 2"/>
              <wp:cNvGraphicFramePr/>
              <a:graphic xmlns:a="http://schemas.openxmlformats.org/drawingml/2006/main">
                <a:graphicData uri="http://schemas.microsoft.com/office/word/2010/wordprocessingShape">
                  <wps:wsp>
                    <wps:cNvCnPr/>
                    <wps:spPr>
                      <a:xfrm>
                        <a:off x="0" y="0"/>
                        <a:ext cx="5524500" cy="0"/>
                      </a:xfrm>
                      <a:prstGeom prst="line">
                        <a:avLst/>
                      </a:prstGeom>
                      <a:ln w="9525" cap="flat" cmpd="sng">
                        <a:solidFill>
                          <a:srgbClr val="808080"/>
                        </a:solidFill>
                        <a:prstDash val="solid"/>
                        <a:headEnd type="none" w="med" len="med"/>
                        <a:tailEnd type="none" w="med" len="med"/>
                      </a:ln>
                      <a:effectLst/>
                    </wps:spPr>
                    <wps:bodyPr upright="1"/>
                  </wps:wsp>
                </a:graphicData>
              </a:graphic>
            </wp:anchor>
          </w:drawing>
        </mc:Choice>
        <mc:Fallback>
          <w:pict>
            <v:line id="Line 2" o:spid="_x0000_s1026" o:spt="20" style="position:absolute;left:0pt;margin-left:35.55pt;margin-top:-5.25pt;height:0pt;width:435pt;z-index:1024;mso-width-relative:page;mso-height-relative:page;" filled="f" stroked="t" coordsize="21600,21600" o:gfxdata="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O1DlTTXAAAACgEAAA8AAAAAAAAAAQAgAAAAIgAAAGRycy9kb3du&#10;cmV2LnhtbFBLAQIUABQAAAAIAIdO4kCm0lMMxwEAAJkDAAAOAAAAAAAAAAEAIAAAACYBAABkcnMv&#10;ZTJvRG9jLnhtbFBLBQYAAAAABgAGAFkBAABfBQAAAAA=&#10;">
              <v:fill on="f" focussize="0,0"/>
              <v:stroke color="#808080" joinstyle="round"/>
              <v:imagedata o:title=""/>
              <o:lock v:ext="edit" aspectratio="f"/>
            </v:line>
          </w:pict>
        </mc:Fallback>
      </mc:AlternateContent>
    </w:r>
    <w:r>
      <w:rPr>
        <w:rFonts w:hint="eastAsia"/>
      </w:rPr>
      <w:t>株洲市教育装备所                            技术：李雨  霍小军  执笔：霍小军   校对：宫权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180" w:firstLineChars="100"/>
      <w:jc w:val="both"/>
      <w:rPr>
        <w:rFonts w:hint="eastAsia" w:eastAsia="宋体"/>
        <w:lang w:eastAsia="zh-CN"/>
      </w:rPr>
    </w:pPr>
    <w:r>
      <w:rPr>
        <w:rFonts w:hint="eastAsia"/>
      </w:rPr>
      <w:t>蔬菜类</w:t>
    </w:r>
    <w:r>
      <w:rPr>
        <w:rFonts w:hint="eastAsia"/>
        <w:lang w:eastAsia="zh-CN"/>
      </w:rPr>
      <w:t>食材</w:t>
    </w:r>
    <w:r>
      <w:rPr>
        <w:rFonts w:hint="eastAsia"/>
      </w:rPr>
      <w:t xml:space="preserve">定点采购项目竞争性谈判文件    </w:t>
    </w:r>
    <w:r>
      <w:rPr>
        <w:rFonts w:hint="eastAsia"/>
        <w:lang w:val="en-US" w:eastAsia="zh-CN"/>
      </w:rPr>
      <w:t xml:space="preserve">                                          </w:t>
    </w:r>
    <w:r>
      <w:rPr>
        <w:rFonts w:hint="eastAsia"/>
      </w:rPr>
      <w:t xml:space="preserve">   </w:t>
    </w:r>
    <w:r>
      <w:rPr>
        <w:rFonts w:hint="eastAsia"/>
        <w:bCs/>
        <w:color w:val="000000"/>
        <w:szCs w:val="18"/>
      </w:rPr>
      <w:t>DG201</w:t>
    </w:r>
    <w:r>
      <w:rPr>
        <w:rFonts w:hint="eastAsia"/>
        <w:bCs/>
        <w:color w:val="000000"/>
        <w:szCs w:val="18"/>
        <w:lang w:val="en-US" w:eastAsia="zh-CN"/>
      </w:rPr>
      <w:t>9</w:t>
    </w:r>
    <w:r>
      <w:rPr>
        <w:rFonts w:hint="eastAsia"/>
        <w:bCs/>
        <w:color w:val="000000"/>
        <w:szCs w:val="18"/>
      </w:rPr>
      <w:t>-0</w:t>
    </w:r>
    <w:r>
      <w:rPr>
        <w:rFonts w:hint="eastAsia"/>
        <w:bCs/>
        <w:color w:val="000000"/>
        <w:szCs w:val="18"/>
        <w:lang w:val="en-US" w:eastAsia="zh-CN"/>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b/>
        <w:bCs/>
      </w:rPr>
    </w:pPr>
    <w:r>
      <w:rPr>
        <w:rFonts w:hint="eastAsia"/>
        <w:b/>
      </w:rPr>
      <w:t xml:space="preserve">   株洲市政府采购中心        株洲市教育局                         </w:t>
    </w:r>
    <w:r>
      <w:rPr>
        <w:rFonts w:hint="eastAsia"/>
        <w:b/>
        <w:bCs/>
      </w:rPr>
      <w:t xml:space="preserve">  谈判文件(</w:t>
    </w:r>
    <w:r>
      <w:rPr>
        <w:b/>
        <w:bCs/>
      </w:rPr>
      <w:t>200</w:t>
    </w:r>
    <w:r>
      <w:rPr>
        <w:rFonts w:hint="eastAsia"/>
        <w:b/>
        <w:bCs/>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decimal"/>
      <w:lvlText w:val="%1、"/>
      <w:legacy w:legacy="1" w:legacySpace="0" w:legacyIndent="420"/>
      <w:lvlJc w:val="left"/>
      <w:pPr>
        <w:ind w:left="990" w:hanging="420"/>
      </w:pPr>
      <w:rPr>
        <w:rFonts w:hint="eastAsia" w:ascii="宋体" w:eastAsia="宋体"/>
        <w:b w:val="0"/>
        <w:i w:val="0"/>
        <w:sz w:val="28"/>
        <w:u w:val="none"/>
      </w:rPr>
    </w:lvl>
  </w:abstractNum>
  <w:abstractNum w:abstractNumId="1">
    <w:nsid w:val="0000000C"/>
    <w:multiLevelType w:val="singleLevel"/>
    <w:tmpl w:val="0000000C"/>
    <w:lvl w:ilvl="0" w:tentative="0">
      <w:start w:val="1"/>
      <w:numFmt w:val="lowerLetter"/>
      <w:lvlText w:val="%1、"/>
      <w:lvlJc w:val="left"/>
      <w:pPr>
        <w:tabs>
          <w:tab w:val="left" w:pos="1260"/>
        </w:tabs>
        <w:ind w:left="1260" w:hanging="720"/>
      </w:pPr>
      <w:rPr>
        <w:rFonts w:hint="eastAsia"/>
      </w:rPr>
    </w:lvl>
  </w:abstractNum>
  <w:abstractNum w:abstractNumId="2">
    <w:nsid w:val="0000000E"/>
    <w:multiLevelType w:val="multilevel"/>
    <w:tmpl w:val="0000000E"/>
    <w:lvl w:ilvl="0" w:tentative="0">
      <w:start w:val="1"/>
      <w:numFmt w:val="decimal"/>
      <w:isLgl/>
      <w:lvlText w:val="%1."/>
      <w:lvlJc w:val="left"/>
      <w:pPr>
        <w:tabs>
          <w:tab w:val="left" w:pos="587"/>
        </w:tabs>
        <w:ind w:left="425" w:hanging="198"/>
      </w:pPr>
      <w:rPr>
        <w:rFonts w:hint="eastAsia"/>
        <w:b/>
        <w:sz w:val="30"/>
        <w:szCs w:val="30"/>
      </w:rPr>
    </w:lvl>
    <w:lvl w:ilvl="1" w:tentative="0">
      <w:start w:val="1"/>
      <w:numFmt w:val="decimal"/>
      <w:lvlText w:val="%1.%2."/>
      <w:lvlJc w:val="left"/>
      <w:pPr>
        <w:tabs>
          <w:tab w:val="left" w:pos="1077"/>
        </w:tabs>
        <w:ind w:left="1077" w:hanging="793"/>
      </w:pPr>
      <w:rPr>
        <w:rFonts w:hint="eastAsia" w:ascii="宋体" w:hAnsi="宋体" w:eastAsia="宋体"/>
        <w:b w:val="0"/>
        <w:sz w:val="24"/>
        <w:szCs w:val="24"/>
      </w:rPr>
    </w:lvl>
    <w:lvl w:ilvl="2" w:tentative="0">
      <w:start w:val="1"/>
      <w:numFmt w:val="decimal"/>
      <w:lvlText w:val="%1.%2.%3."/>
      <w:lvlJc w:val="left"/>
      <w:pPr>
        <w:tabs>
          <w:tab w:val="left" w:pos="1364"/>
        </w:tabs>
        <w:ind w:left="737" w:hanging="453"/>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2BFE5959"/>
    <w:multiLevelType w:val="singleLevel"/>
    <w:tmpl w:val="2BFE5959"/>
    <w:lvl w:ilvl="0" w:tentative="0">
      <w:start w:val="1"/>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7E7"/>
    <w:rsid w:val="00003E57"/>
    <w:rsid w:val="0001501C"/>
    <w:rsid w:val="00025ED8"/>
    <w:rsid w:val="0002678B"/>
    <w:rsid w:val="00036AD2"/>
    <w:rsid w:val="0004550E"/>
    <w:rsid w:val="00050B7D"/>
    <w:rsid w:val="00057F3F"/>
    <w:rsid w:val="000624DD"/>
    <w:rsid w:val="00063939"/>
    <w:rsid w:val="00063E4D"/>
    <w:rsid w:val="0006734B"/>
    <w:rsid w:val="00067401"/>
    <w:rsid w:val="00071535"/>
    <w:rsid w:val="00072999"/>
    <w:rsid w:val="000738F0"/>
    <w:rsid w:val="00085898"/>
    <w:rsid w:val="000873CB"/>
    <w:rsid w:val="000A1B7B"/>
    <w:rsid w:val="000B2FCF"/>
    <w:rsid w:val="000B60D9"/>
    <w:rsid w:val="000C5549"/>
    <w:rsid w:val="000E0437"/>
    <w:rsid w:val="000E13AD"/>
    <w:rsid w:val="000E5818"/>
    <w:rsid w:val="00101F79"/>
    <w:rsid w:val="001135D8"/>
    <w:rsid w:val="00117187"/>
    <w:rsid w:val="00117BEC"/>
    <w:rsid w:val="00120345"/>
    <w:rsid w:val="001217D0"/>
    <w:rsid w:val="00134754"/>
    <w:rsid w:val="00140242"/>
    <w:rsid w:val="0014561B"/>
    <w:rsid w:val="001577A1"/>
    <w:rsid w:val="00171B5F"/>
    <w:rsid w:val="001726BA"/>
    <w:rsid w:val="00172A27"/>
    <w:rsid w:val="00176661"/>
    <w:rsid w:val="001824A0"/>
    <w:rsid w:val="00195DBB"/>
    <w:rsid w:val="0019675A"/>
    <w:rsid w:val="001A2C9C"/>
    <w:rsid w:val="001A3A23"/>
    <w:rsid w:val="001B137F"/>
    <w:rsid w:val="001B399D"/>
    <w:rsid w:val="001C3A19"/>
    <w:rsid w:val="001D33E3"/>
    <w:rsid w:val="001D4B47"/>
    <w:rsid w:val="001D6B3B"/>
    <w:rsid w:val="001E10A6"/>
    <w:rsid w:val="001E1292"/>
    <w:rsid w:val="001E4A2B"/>
    <w:rsid w:val="001E52D9"/>
    <w:rsid w:val="00204FCB"/>
    <w:rsid w:val="002143A3"/>
    <w:rsid w:val="00225433"/>
    <w:rsid w:val="00227D0B"/>
    <w:rsid w:val="002352FA"/>
    <w:rsid w:val="00245D92"/>
    <w:rsid w:val="00256E30"/>
    <w:rsid w:val="00272646"/>
    <w:rsid w:val="00274C64"/>
    <w:rsid w:val="00283446"/>
    <w:rsid w:val="0028365C"/>
    <w:rsid w:val="00295C76"/>
    <w:rsid w:val="002A45B9"/>
    <w:rsid w:val="002A693E"/>
    <w:rsid w:val="002A75D7"/>
    <w:rsid w:val="002B176B"/>
    <w:rsid w:val="002B18C8"/>
    <w:rsid w:val="002B7B85"/>
    <w:rsid w:val="002D3A66"/>
    <w:rsid w:val="002D3E63"/>
    <w:rsid w:val="002E3B36"/>
    <w:rsid w:val="002F1722"/>
    <w:rsid w:val="003035D7"/>
    <w:rsid w:val="00304910"/>
    <w:rsid w:val="00313017"/>
    <w:rsid w:val="003140E9"/>
    <w:rsid w:val="003145BB"/>
    <w:rsid w:val="00324324"/>
    <w:rsid w:val="00331C4E"/>
    <w:rsid w:val="00333DE7"/>
    <w:rsid w:val="0034376F"/>
    <w:rsid w:val="003456EB"/>
    <w:rsid w:val="00347FB5"/>
    <w:rsid w:val="00352966"/>
    <w:rsid w:val="00352CF9"/>
    <w:rsid w:val="003545F9"/>
    <w:rsid w:val="00360F43"/>
    <w:rsid w:val="00363F87"/>
    <w:rsid w:val="00364E5C"/>
    <w:rsid w:val="00367FDF"/>
    <w:rsid w:val="0037139B"/>
    <w:rsid w:val="00373243"/>
    <w:rsid w:val="00375B01"/>
    <w:rsid w:val="00380274"/>
    <w:rsid w:val="00380712"/>
    <w:rsid w:val="00380FD1"/>
    <w:rsid w:val="00381D12"/>
    <w:rsid w:val="0038614A"/>
    <w:rsid w:val="00386479"/>
    <w:rsid w:val="003907D6"/>
    <w:rsid w:val="00390B04"/>
    <w:rsid w:val="003927FF"/>
    <w:rsid w:val="00394A06"/>
    <w:rsid w:val="003953C6"/>
    <w:rsid w:val="003A0F44"/>
    <w:rsid w:val="003A3875"/>
    <w:rsid w:val="003A6965"/>
    <w:rsid w:val="003B3712"/>
    <w:rsid w:val="003B6F6D"/>
    <w:rsid w:val="003C050D"/>
    <w:rsid w:val="003C6E65"/>
    <w:rsid w:val="003D2019"/>
    <w:rsid w:val="003D3E2D"/>
    <w:rsid w:val="003E1438"/>
    <w:rsid w:val="003E1EC7"/>
    <w:rsid w:val="003E7B52"/>
    <w:rsid w:val="003F0421"/>
    <w:rsid w:val="003F1A0E"/>
    <w:rsid w:val="003F4330"/>
    <w:rsid w:val="00400E6C"/>
    <w:rsid w:val="00402076"/>
    <w:rsid w:val="004171EA"/>
    <w:rsid w:val="00420F6D"/>
    <w:rsid w:val="00430E41"/>
    <w:rsid w:val="00432492"/>
    <w:rsid w:val="00435698"/>
    <w:rsid w:val="004603E0"/>
    <w:rsid w:val="004631CB"/>
    <w:rsid w:val="00470CF0"/>
    <w:rsid w:val="00472C72"/>
    <w:rsid w:val="00473426"/>
    <w:rsid w:val="00473DD4"/>
    <w:rsid w:val="00480760"/>
    <w:rsid w:val="00484517"/>
    <w:rsid w:val="00492962"/>
    <w:rsid w:val="00496792"/>
    <w:rsid w:val="00496B4A"/>
    <w:rsid w:val="004A4E3A"/>
    <w:rsid w:val="004B4546"/>
    <w:rsid w:val="004B7E2E"/>
    <w:rsid w:val="004C34F3"/>
    <w:rsid w:val="004C712E"/>
    <w:rsid w:val="004D25F4"/>
    <w:rsid w:val="004E4F67"/>
    <w:rsid w:val="004E5528"/>
    <w:rsid w:val="004E6204"/>
    <w:rsid w:val="004F0119"/>
    <w:rsid w:val="004F5CEF"/>
    <w:rsid w:val="004F645F"/>
    <w:rsid w:val="004F6B91"/>
    <w:rsid w:val="005128F1"/>
    <w:rsid w:val="00513535"/>
    <w:rsid w:val="00517025"/>
    <w:rsid w:val="005216C1"/>
    <w:rsid w:val="005226CA"/>
    <w:rsid w:val="005232DC"/>
    <w:rsid w:val="00531038"/>
    <w:rsid w:val="00531737"/>
    <w:rsid w:val="005319AE"/>
    <w:rsid w:val="00535CEB"/>
    <w:rsid w:val="00536E06"/>
    <w:rsid w:val="00543239"/>
    <w:rsid w:val="00552C5A"/>
    <w:rsid w:val="0055469B"/>
    <w:rsid w:val="00557CD4"/>
    <w:rsid w:val="0056142D"/>
    <w:rsid w:val="00561AEA"/>
    <w:rsid w:val="0056392D"/>
    <w:rsid w:val="00564258"/>
    <w:rsid w:val="00565AE5"/>
    <w:rsid w:val="00565CB2"/>
    <w:rsid w:val="00565F06"/>
    <w:rsid w:val="0057287A"/>
    <w:rsid w:val="00574955"/>
    <w:rsid w:val="00581E31"/>
    <w:rsid w:val="005855C1"/>
    <w:rsid w:val="00585DB8"/>
    <w:rsid w:val="00586BE0"/>
    <w:rsid w:val="00593E7C"/>
    <w:rsid w:val="005A5079"/>
    <w:rsid w:val="005A7E12"/>
    <w:rsid w:val="005B203B"/>
    <w:rsid w:val="005B525F"/>
    <w:rsid w:val="005C2C4E"/>
    <w:rsid w:val="005D1167"/>
    <w:rsid w:val="005F5CDA"/>
    <w:rsid w:val="005F6B9E"/>
    <w:rsid w:val="005F7D21"/>
    <w:rsid w:val="00602CBC"/>
    <w:rsid w:val="006077B2"/>
    <w:rsid w:val="006116D2"/>
    <w:rsid w:val="00614EF7"/>
    <w:rsid w:val="00617E1C"/>
    <w:rsid w:val="00620CDF"/>
    <w:rsid w:val="006230CF"/>
    <w:rsid w:val="006260EB"/>
    <w:rsid w:val="006276C9"/>
    <w:rsid w:val="006305AD"/>
    <w:rsid w:val="00632307"/>
    <w:rsid w:val="00650FBB"/>
    <w:rsid w:val="006526E8"/>
    <w:rsid w:val="00667196"/>
    <w:rsid w:val="0066786C"/>
    <w:rsid w:val="00670769"/>
    <w:rsid w:val="006707C3"/>
    <w:rsid w:val="00670C35"/>
    <w:rsid w:val="0067498B"/>
    <w:rsid w:val="00682714"/>
    <w:rsid w:val="00692911"/>
    <w:rsid w:val="00694A94"/>
    <w:rsid w:val="006962FA"/>
    <w:rsid w:val="006A2BC4"/>
    <w:rsid w:val="006B6B3E"/>
    <w:rsid w:val="006B7E7C"/>
    <w:rsid w:val="006C085F"/>
    <w:rsid w:val="006C2A24"/>
    <w:rsid w:val="006E4C2B"/>
    <w:rsid w:val="006E69C7"/>
    <w:rsid w:val="006E730E"/>
    <w:rsid w:val="006F27AB"/>
    <w:rsid w:val="007125A6"/>
    <w:rsid w:val="00716A12"/>
    <w:rsid w:val="00726E8B"/>
    <w:rsid w:val="00730648"/>
    <w:rsid w:val="007327E0"/>
    <w:rsid w:val="00733577"/>
    <w:rsid w:val="0073454F"/>
    <w:rsid w:val="00750558"/>
    <w:rsid w:val="00755DD3"/>
    <w:rsid w:val="00764BE6"/>
    <w:rsid w:val="00766B4C"/>
    <w:rsid w:val="00781510"/>
    <w:rsid w:val="00782022"/>
    <w:rsid w:val="00790349"/>
    <w:rsid w:val="007A1063"/>
    <w:rsid w:val="007A274E"/>
    <w:rsid w:val="007A3C7C"/>
    <w:rsid w:val="007B6436"/>
    <w:rsid w:val="007C368C"/>
    <w:rsid w:val="007D2673"/>
    <w:rsid w:val="007D7EA6"/>
    <w:rsid w:val="007E00BB"/>
    <w:rsid w:val="007E522C"/>
    <w:rsid w:val="007F56BC"/>
    <w:rsid w:val="007F6084"/>
    <w:rsid w:val="008001F2"/>
    <w:rsid w:val="00807689"/>
    <w:rsid w:val="00813ADE"/>
    <w:rsid w:val="008244EC"/>
    <w:rsid w:val="00825127"/>
    <w:rsid w:val="00837A32"/>
    <w:rsid w:val="00837D64"/>
    <w:rsid w:val="0084323C"/>
    <w:rsid w:val="0085226B"/>
    <w:rsid w:val="00852644"/>
    <w:rsid w:val="00856065"/>
    <w:rsid w:val="00857ED2"/>
    <w:rsid w:val="00860D84"/>
    <w:rsid w:val="00866A10"/>
    <w:rsid w:val="00882133"/>
    <w:rsid w:val="008865BF"/>
    <w:rsid w:val="0088717E"/>
    <w:rsid w:val="0089533A"/>
    <w:rsid w:val="00895BDB"/>
    <w:rsid w:val="008A53C5"/>
    <w:rsid w:val="008B57FD"/>
    <w:rsid w:val="008B5D64"/>
    <w:rsid w:val="008B6B94"/>
    <w:rsid w:val="008C2886"/>
    <w:rsid w:val="008D2B1F"/>
    <w:rsid w:val="009001C3"/>
    <w:rsid w:val="00904EFB"/>
    <w:rsid w:val="009120EE"/>
    <w:rsid w:val="00912B57"/>
    <w:rsid w:val="00917FFC"/>
    <w:rsid w:val="00924BFC"/>
    <w:rsid w:val="009257FA"/>
    <w:rsid w:val="00927E57"/>
    <w:rsid w:val="00937A44"/>
    <w:rsid w:val="0094339B"/>
    <w:rsid w:val="00947E8A"/>
    <w:rsid w:val="009534FB"/>
    <w:rsid w:val="0095720F"/>
    <w:rsid w:val="00957B02"/>
    <w:rsid w:val="00965300"/>
    <w:rsid w:val="00967BDA"/>
    <w:rsid w:val="00967C43"/>
    <w:rsid w:val="009722AC"/>
    <w:rsid w:val="00977126"/>
    <w:rsid w:val="0097714B"/>
    <w:rsid w:val="00977941"/>
    <w:rsid w:val="0098170B"/>
    <w:rsid w:val="00981FBF"/>
    <w:rsid w:val="00985FBF"/>
    <w:rsid w:val="0098610F"/>
    <w:rsid w:val="00994B1B"/>
    <w:rsid w:val="009A0012"/>
    <w:rsid w:val="009A1DF2"/>
    <w:rsid w:val="009A633C"/>
    <w:rsid w:val="009B2E8B"/>
    <w:rsid w:val="009C2EB4"/>
    <w:rsid w:val="009C5E8D"/>
    <w:rsid w:val="009C7D3D"/>
    <w:rsid w:val="009D0BE1"/>
    <w:rsid w:val="009D2A6B"/>
    <w:rsid w:val="009D3192"/>
    <w:rsid w:val="009D7540"/>
    <w:rsid w:val="009E3968"/>
    <w:rsid w:val="009F2606"/>
    <w:rsid w:val="00A00A7A"/>
    <w:rsid w:val="00A1344E"/>
    <w:rsid w:val="00A26624"/>
    <w:rsid w:val="00A26E05"/>
    <w:rsid w:val="00A3198A"/>
    <w:rsid w:val="00A35D60"/>
    <w:rsid w:val="00A41225"/>
    <w:rsid w:val="00A42333"/>
    <w:rsid w:val="00A5080D"/>
    <w:rsid w:val="00A50C77"/>
    <w:rsid w:val="00A57FDD"/>
    <w:rsid w:val="00A71802"/>
    <w:rsid w:val="00A767E0"/>
    <w:rsid w:val="00A775D2"/>
    <w:rsid w:val="00A806B4"/>
    <w:rsid w:val="00A80D54"/>
    <w:rsid w:val="00A82E96"/>
    <w:rsid w:val="00A87526"/>
    <w:rsid w:val="00A90EB1"/>
    <w:rsid w:val="00A93AEE"/>
    <w:rsid w:val="00A9687E"/>
    <w:rsid w:val="00AA2CA9"/>
    <w:rsid w:val="00AA6D9B"/>
    <w:rsid w:val="00AB1EA6"/>
    <w:rsid w:val="00AB40C5"/>
    <w:rsid w:val="00AB6247"/>
    <w:rsid w:val="00AC388A"/>
    <w:rsid w:val="00AC40E9"/>
    <w:rsid w:val="00AC4BAF"/>
    <w:rsid w:val="00AC584D"/>
    <w:rsid w:val="00AC62CE"/>
    <w:rsid w:val="00AC7D81"/>
    <w:rsid w:val="00AD22ED"/>
    <w:rsid w:val="00AD5174"/>
    <w:rsid w:val="00AD5BA4"/>
    <w:rsid w:val="00AE19F2"/>
    <w:rsid w:val="00AE62A1"/>
    <w:rsid w:val="00AE6783"/>
    <w:rsid w:val="00AF2ECC"/>
    <w:rsid w:val="00AF4799"/>
    <w:rsid w:val="00B01D7C"/>
    <w:rsid w:val="00B07495"/>
    <w:rsid w:val="00B136B7"/>
    <w:rsid w:val="00B13D9A"/>
    <w:rsid w:val="00B2156F"/>
    <w:rsid w:val="00B357F9"/>
    <w:rsid w:val="00B44BE9"/>
    <w:rsid w:val="00B53D41"/>
    <w:rsid w:val="00B54B84"/>
    <w:rsid w:val="00B61439"/>
    <w:rsid w:val="00B61894"/>
    <w:rsid w:val="00B6583C"/>
    <w:rsid w:val="00B72D64"/>
    <w:rsid w:val="00B74F94"/>
    <w:rsid w:val="00B818C4"/>
    <w:rsid w:val="00B84EE0"/>
    <w:rsid w:val="00B911CB"/>
    <w:rsid w:val="00B92D36"/>
    <w:rsid w:val="00B92F2F"/>
    <w:rsid w:val="00B94A35"/>
    <w:rsid w:val="00B96E27"/>
    <w:rsid w:val="00BA7C0E"/>
    <w:rsid w:val="00BA7E34"/>
    <w:rsid w:val="00BB316C"/>
    <w:rsid w:val="00BB49DC"/>
    <w:rsid w:val="00BB617A"/>
    <w:rsid w:val="00BC34BB"/>
    <w:rsid w:val="00BC7B3D"/>
    <w:rsid w:val="00BD0AE7"/>
    <w:rsid w:val="00BD1F04"/>
    <w:rsid w:val="00BD3ABB"/>
    <w:rsid w:val="00BD64DF"/>
    <w:rsid w:val="00BD7067"/>
    <w:rsid w:val="00BE00F7"/>
    <w:rsid w:val="00BE06B9"/>
    <w:rsid w:val="00BE0C5D"/>
    <w:rsid w:val="00BE30E9"/>
    <w:rsid w:val="00BE3133"/>
    <w:rsid w:val="00BF783D"/>
    <w:rsid w:val="00C036E1"/>
    <w:rsid w:val="00C07571"/>
    <w:rsid w:val="00C16194"/>
    <w:rsid w:val="00C24CAF"/>
    <w:rsid w:val="00C27A70"/>
    <w:rsid w:val="00C318A2"/>
    <w:rsid w:val="00C3527D"/>
    <w:rsid w:val="00C417D8"/>
    <w:rsid w:val="00C43A94"/>
    <w:rsid w:val="00C44DF8"/>
    <w:rsid w:val="00C46AF9"/>
    <w:rsid w:val="00C46C73"/>
    <w:rsid w:val="00C60C2F"/>
    <w:rsid w:val="00C61504"/>
    <w:rsid w:val="00C738E8"/>
    <w:rsid w:val="00C75979"/>
    <w:rsid w:val="00C76361"/>
    <w:rsid w:val="00C84FA9"/>
    <w:rsid w:val="00C87E52"/>
    <w:rsid w:val="00CA14ED"/>
    <w:rsid w:val="00CC5D02"/>
    <w:rsid w:val="00CC7B37"/>
    <w:rsid w:val="00CD5C5D"/>
    <w:rsid w:val="00CE0B81"/>
    <w:rsid w:val="00CE4F49"/>
    <w:rsid w:val="00D01B86"/>
    <w:rsid w:val="00D056A0"/>
    <w:rsid w:val="00D10321"/>
    <w:rsid w:val="00D25AAD"/>
    <w:rsid w:val="00D4296E"/>
    <w:rsid w:val="00D537CC"/>
    <w:rsid w:val="00D60247"/>
    <w:rsid w:val="00D6382F"/>
    <w:rsid w:val="00D643DC"/>
    <w:rsid w:val="00D71805"/>
    <w:rsid w:val="00D758ED"/>
    <w:rsid w:val="00D80B8D"/>
    <w:rsid w:val="00D82B8C"/>
    <w:rsid w:val="00D930AA"/>
    <w:rsid w:val="00D93A20"/>
    <w:rsid w:val="00D94F09"/>
    <w:rsid w:val="00D968B0"/>
    <w:rsid w:val="00D97A21"/>
    <w:rsid w:val="00DA02F6"/>
    <w:rsid w:val="00DA087E"/>
    <w:rsid w:val="00DA7C6D"/>
    <w:rsid w:val="00DB05F4"/>
    <w:rsid w:val="00DB2001"/>
    <w:rsid w:val="00DB2935"/>
    <w:rsid w:val="00DB35E5"/>
    <w:rsid w:val="00DC2A3E"/>
    <w:rsid w:val="00DC5731"/>
    <w:rsid w:val="00DD6215"/>
    <w:rsid w:val="00DE1491"/>
    <w:rsid w:val="00DE3EB7"/>
    <w:rsid w:val="00DE4F25"/>
    <w:rsid w:val="00DF0214"/>
    <w:rsid w:val="00DF122A"/>
    <w:rsid w:val="00DF42E1"/>
    <w:rsid w:val="00E06DCF"/>
    <w:rsid w:val="00E12240"/>
    <w:rsid w:val="00E151DC"/>
    <w:rsid w:val="00E262E9"/>
    <w:rsid w:val="00E30FF8"/>
    <w:rsid w:val="00E32A72"/>
    <w:rsid w:val="00E3670E"/>
    <w:rsid w:val="00E37BCB"/>
    <w:rsid w:val="00E413C1"/>
    <w:rsid w:val="00E427C8"/>
    <w:rsid w:val="00E508C6"/>
    <w:rsid w:val="00E554B5"/>
    <w:rsid w:val="00E76F02"/>
    <w:rsid w:val="00E77FCD"/>
    <w:rsid w:val="00E92953"/>
    <w:rsid w:val="00E95E42"/>
    <w:rsid w:val="00EA07E0"/>
    <w:rsid w:val="00EA1444"/>
    <w:rsid w:val="00EA4DB5"/>
    <w:rsid w:val="00EE40F0"/>
    <w:rsid w:val="00EE6C26"/>
    <w:rsid w:val="00EF6296"/>
    <w:rsid w:val="00EF6E79"/>
    <w:rsid w:val="00F02C8E"/>
    <w:rsid w:val="00F115EE"/>
    <w:rsid w:val="00F1403C"/>
    <w:rsid w:val="00F2431B"/>
    <w:rsid w:val="00F429DD"/>
    <w:rsid w:val="00F458E5"/>
    <w:rsid w:val="00F467A2"/>
    <w:rsid w:val="00F60DD4"/>
    <w:rsid w:val="00F65A8A"/>
    <w:rsid w:val="00F743B4"/>
    <w:rsid w:val="00F76E55"/>
    <w:rsid w:val="00F775A2"/>
    <w:rsid w:val="00F804A8"/>
    <w:rsid w:val="00F855A1"/>
    <w:rsid w:val="00F855DC"/>
    <w:rsid w:val="00F872A4"/>
    <w:rsid w:val="00FA345C"/>
    <w:rsid w:val="00FB180D"/>
    <w:rsid w:val="00FC18DA"/>
    <w:rsid w:val="00FC1BC8"/>
    <w:rsid w:val="00FC4C65"/>
    <w:rsid w:val="00FD3F03"/>
    <w:rsid w:val="00FF5ABB"/>
    <w:rsid w:val="011C5A6F"/>
    <w:rsid w:val="01740FE8"/>
    <w:rsid w:val="01F25736"/>
    <w:rsid w:val="02C95697"/>
    <w:rsid w:val="03394866"/>
    <w:rsid w:val="03776886"/>
    <w:rsid w:val="03DA71D9"/>
    <w:rsid w:val="0421712E"/>
    <w:rsid w:val="05861318"/>
    <w:rsid w:val="06C510AB"/>
    <w:rsid w:val="074D488E"/>
    <w:rsid w:val="074F2FA5"/>
    <w:rsid w:val="076309DF"/>
    <w:rsid w:val="07D9157C"/>
    <w:rsid w:val="080E0014"/>
    <w:rsid w:val="09B72DDE"/>
    <w:rsid w:val="09CD0676"/>
    <w:rsid w:val="0A9652A9"/>
    <w:rsid w:val="0E7C0521"/>
    <w:rsid w:val="0EE304A5"/>
    <w:rsid w:val="11235B7E"/>
    <w:rsid w:val="114203B4"/>
    <w:rsid w:val="116A41AA"/>
    <w:rsid w:val="12AC1143"/>
    <w:rsid w:val="14103A38"/>
    <w:rsid w:val="16037F9A"/>
    <w:rsid w:val="16845EC0"/>
    <w:rsid w:val="16A17D2C"/>
    <w:rsid w:val="17343C8F"/>
    <w:rsid w:val="18CE7EA4"/>
    <w:rsid w:val="1A872F16"/>
    <w:rsid w:val="20775D83"/>
    <w:rsid w:val="20DD69AC"/>
    <w:rsid w:val="21540AF3"/>
    <w:rsid w:val="219E3ADF"/>
    <w:rsid w:val="23886925"/>
    <w:rsid w:val="23DE4F60"/>
    <w:rsid w:val="249D03BF"/>
    <w:rsid w:val="252249D6"/>
    <w:rsid w:val="258F763F"/>
    <w:rsid w:val="260A4715"/>
    <w:rsid w:val="263B5D62"/>
    <w:rsid w:val="289D43DE"/>
    <w:rsid w:val="29335CE8"/>
    <w:rsid w:val="298B1BE7"/>
    <w:rsid w:val="299F1752"/>
    <w:rsid w:val="2B5452F6"/>
    <w:rsid w:val="2B7F2448"/>
    <w:rsid w:val="2B871629"/>
    <w:rsid w:val="2B94151C"/>
    <w:rsid w:val="2D0D757F"/>
    <w:rsid w:val="2EEB1E91"/>
    <w:rsid w:val="2F171622"/>
    <w:rsid w:val="2F4D47DC"/>
    <w:rsid w:val="2F7F595C"/>
    <w:rsid w:val="307B2B1C"/>
    <w:rsid w:val="32812573"/>
    <w:rsid w:val="33896546"/>
    <w:rsid w:val="341A5AE2"/>
    <w:rsid w:val="35B90F41"/>
    <w:rsid w:val="3623181C"/>
    <w:rsid w:val="362B1152"/>
    <w:rsid w:val="36C345EC"/>
    <w:rsid w:val="37681957"/>
    <w:rsid w:val="37EA1649"/>
    <w:rsid w:val="38402058"/>
    <w:rsid w:val="387C6F31"/>
    <w:rsid w:val="389350D5"/>
    <w:rsid w:val="39ED10BC"/>
    <w:rsid w:val="3A0C2593"/>
    <w:rsid w:val="3ABA3600"/>
    <w:rsid w:val="3BF81FCB"/>
    <w:rsid w:val="3C030B3D"/>
    <w:rsid w:val="3C7879BD"/>
    <w:rsid w:val="3CF40B86"/>
    <w:rsid w:val="3F317DAB"/>
    <w:rsid w:val="400E6295"/>
    <w:rsid w:val="408D7622"/>
    <w:rsid w:val="41975B93"/>
    <w:rsid w:val="41BC156E"/>
    <w:rsid w:val="41EF0DB0"/>
    <w:rsid w:val="42A543B3"/>
    <w:rsid w:val="42B8675C"/>
    <w:rsid w:val="42F41FB0"/>
    <w:rsid w:val="43083DDC"/>
    <w:rsid w:val="432859E5"/>
    <w:rsid w:val="436B68D7"/>
    <w:rsid w:val="438D58BA"/>
    <w:rsid w:val="44216828"/>
    <w:rsid w:val="453F50AB"/>
    <w:rsid w:val="45950AEA"/>
    <w:rsid w:val="46154BE5"/>
    <w:rsid w:val="46AE6DDC"/>
    <w:rsid w:val="48A730CD"/>
    <w:rsid w:val="4A272C1B"/>
    <w:rsid w:val="4A552CBE"/>
    <w:rsid w:val="4A571635"/>
    <w:rsid w:val="4BAB1193"/>
    <w:rsid w:val="4C3B0D14"/>
    <w:rsid w:val="4D585C0C"/>
    <w:rsid w:val="4E28201B"/>
    <w:rsid w:val="4FA60E38"/>
    <w:rsid w:val="504A1EDD"/>
    <w:rsid w:val="50793DEB"/>
    <w:rsid w:val="513E40BE"/>
    <w:rsid w:val="51CB5EAA"/>
    <w:rsid w:val="520705AB"/>
    <w:rsid w:val="520E3C0B"/>
    <w:rsid w:val="53FE61F2"/>
    <w:rsid w:val="546E5FA8"/>
    <w:rsid w:val="56481C09"/>
    <w:rsid w:val="56A8424E"/>
    <w:rsid w:val="596D7204"/>
    <w:rsid w:val="5A6049C4"/>
    <w:rsid w:val="5A885BC4"/>
    <w:rsid w:val="5B124B14"/>
    <w:rsid w:val="5C692C4D"/>
    <w:rsid w:val="5DFF51C5"/>
    <w:rsid w:val="5E3A00B7"/>
    <w:rsid w:val="5ED97432"/>
    <w:rsid w:val="5FF85035"/>
    <w:rsid w:val="60FA5584"/>
    <w:rsid w:val="60FE7FFE"/>
    <w:rsid w:val="61061E81"/>
    <w:rsid w:val="61F669E1"/>
    <w:rsid w:val="623E1F6C"/>
    <w:rsid w:val="62421E38"/>
    <w:rsid w:val="62463C62"/>
    <w:rsid w:val="627D40A0"/>
    <w:rsid w:val="629C098B"/>
    <w:rsid w:val="63EB60FE"/>
    <w:rsid w:val="65952F0F"/>
    <w:rsid w:val="66D62E14"/>
    <w:rsid w:val="66F0341C"/>
    <w:rsid w:val="66F70DF7"/>
    <w:rsid w:val="670C61DF"/>
    <w:rsid w:val="67330773"/>
    <w:rsid w:val="67835292"/>
    <w:rsid w:val="6959097D"/>
    <w:rsid w:val="697951D8"/>
    <w:rsid w:val="69805B1B"/>
    <w:rsid w:val="69CF74C9"/>
    <w:rsid w:val="6A002066"/>
    <w:rsid w:val="6A6F4E79"/>
    <w:rsid w:val="6B420F06"/>
    <w:rsid w:val="6B4308AF"/>
    <w:rsid w:val="6BBF343C"/>
    <w:rsid w:val="6C6C5B5D"/>
    <w:rsid w:val="6CD759B4"/>
    <w:rsid w:val="6CDD1791"/>
    <w:rsid w:val="6D57598A"/>
    <w:rsid w:val="6DA730FD"/>
    <w:rsid w:val="6DD753C4"/>
    <w:rsid w:val="6E706F03"/>
    <w:rsid w:val="6E794376"/>
    <w:rsid w:val="6F011486"/>
    <w:rsid w:val="6F0E30E9"/>
    <w:rsid w:val="6F506ED2"/>
    <w:rsid w:val="703D2D63"/>
    <w:rsid w:val="71B72976"/>
    <w:rsid w:val="72190FB8"/>
    <w:rsid w:val="72DA5938"/>
    <w:rsid w:val="73DF1188"/>
    <w:rsid w:val="74231830"/>
    <w:rsid w:val="74A56357"/>
    <w:rsid w:val="75011284"/>
    <w:rsid w:val="753E255A"/>
    <w:rsid w:val="767456B9"/>
    <w:rsid w:val="76B01411"/>
    <w:rsid w:val="7964663C"/>
    <w:rsid w:val="797F7513"/>
    <w:rsid w:val="7A2F271F"/>
    <w:rsid w:val="7AB91DB8"/>
    <w:rsid w:val="7B342452"/>
    <w:rsid w:val="7CCF27EE"/>
    <w:rsid w:val="7D7167BA"/>
    <w:rsid w:val="7DAC60C0"/>
    <w:rsid w:val="7E4736D3"/>
    <w:rsid w:val="7F09415B"/>
    <w:rsid w:val="7F3E4BEB"/>
    <w:rsid w:val="7F8A4A88"/>
    <w:rsid w:val="7FBD22B8"/>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adjustRightInd w:val="0"/>
      <w:spacing w:line="578" w:lineRule="auto"/>
      <w:jc w:val="left"/>
      <w:textAlignment w:val="baseline"/>
      <w:outlineLvl w:val="0"/>
    </w:pPr>
    <w:rPr>
      <w:rFonts w:ascii="宋体"/>
      <w:b/>
      <w:kern w:val="44"/>
      <w:sz w:val="44"/>
      <w:szCs w:val="20"/>
    </w:rPr>
  </w:style>
  <w:style w:type="paragraph" w:styleId="3">
    <w:name w:val="heading 2"/>
    <w:basedOn w:val="1"/>
    <w:next w:val="4"/>
    <w:qFormat/>
    <w:uiPriority w:val="0"/>
    <w:pPr>
      <w:keepNext/>
      <w:keepLines/>
      <w:autoSpaceDE w:val="0"/>
      <w:autoSpaceDN w:val="0"/>
      <w:adjustRightInd w:val="0"/>
      <w:spacing w:line="416" w:lineRule="auto"/>
      <w:jc w:val="left"/>
      <w:textAlignment w:val="baseline"/>
      <w:outlineLvl w:val="1"/>
    </w:pPr>
    <w:rPr>
      <w:rFonts w:ascii="仿宋_GB2312" w:hAnsi="Arial" w:eastAsia="仿宋_GB2312"/>
      <w:b/>
      <w:kern w:val="0"/>
      <w:sz w:val="32"/>
      <w:szCs w:val="20"/>
    </w:rPr>
  </w:style>
  <w:style w:type="paragraph" w:styleId="5">
    <w:name w:val="heading 3"/>
    <w:basedOn w:val="1"/>
    <w:next w:val="4"/>
    <w:qFormat/>
    <w:uiPriority w:val="0"/>
    <w:pPr>
      <w:keepNext/>
      <w:keepLines/>
      <w:autoSpaceDE w:val="0"/>
      <w:autoSpaceDN w:val="0"/>
      <w:adjustRightInd w:val="0"/>
      <w:spacing w:line="416" w:lineRule="auto"/>
      <w:jc w:val="left"/>
      <w:textAlignment w:val="baseline"/>
      <w:outlineLvl w:val="2"/>
    </w:pPr>
    <w:rPr>
      <w:rFonts w:ascii="宋体"/>
      <w:b/>
      <w:kern w:val="0"/>
      <w:sz w:val="32"/>
      <w:szCs w:val="20"/>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autoSpaceDE w:val="0"/>
      <w:autoSpaceDN w:val="0"/>
      <w:adjustRightInd w:val="0"/>
      <w:ind w:firstLine="420"/>
      <w:jc w:val="left"/>
      <w:textAlignment w:val="baseline"/>
    </w:pPr>
    <w:rPr>
      <w:rFonts w:ascii="宋体"/>
      <w:kern w:val="0"/>
      <w:sz w:val="34"/>
      <w:szCs w:val="20"/>
    </w:rPr>
  </w:style>
  <w:style w:type="paragraph" w:styleId="6">
    <w:name w:val="Body Text 3"/>
    <w:basedOn w:val="1"/>
    <w:qFormat/>
    <w:uiPriority w:val="0"/>
    <w:rPr>
      <w:sz w:val="16"/>
      <w:szCs w:val="16"/>
    </w:rPr>
  </w:style>
  <w:style w:type="paragraph" w:styleId="7">
    <w:name w:val="Body Text"/>
    <w:basedOn w:val="1"/>
    <w:qFormat/>
    <w:uiPriority w:val="0"/>
    <w:pPr>
      <w:spacing w:line="360" w:lineRule="auto"/>
    </w:pPr>
    <w:rPr>
      <w:rFonts w:ascii="仿宋_GB2312" w:eastAsia="仿宋_GB2312"/>
      <w:sz w:val="28"/>
      <w:szCs w:val="20"/>
    </w:rPr>
  </w:style>
  <w:style w:type="paragraph" w:styleId="8">
    <w:name w:val="Body Text Indent"/>
    <w:basedOn w:val="1"/>
    <w:qFormat/>
    <w:uiPriority w:val="0"/>
    <w:pPr>
      <w:spacing w:line="500" w:lineRule="exact"/>
      <w:ind w:left="1567" w:leftChars="402" w:hanging="723" w:hangingChars="200"/>
    </w:pPr>
    <w:rPr>
      <w:rFonts w:ascii="幼圆" w:eastAsia="幼圆"/>
      <w:b/>
      <w:bCs/>
      <w:sz w:val="36"/>
    </w:rPr>
  </w:style>
  <w:style w:type="paragraph" w:styleId="9">
    <w:name w:val="List 2"/>
    <w:basedOn w:val="1"/>
    <w:qFormat/>
    <w:uiPriority w:val="0"/>
    <w:pPr>
      <w:ind w:left="100" w:leftChars="200" w:hanging="200" w:hangingChars="200"/>
    </w:pPr>
  </w:style>
  <w:style w:type="paragraph" w:styleId="10">
    <w:name w:val="Plain Text"/>
    <w:basedOn w:val="1"/>
    <w:qFormat/>
    <w:uiPriority w:val="0"/>
    <w:rPr>
      <w:rFonts w:ascii="宋体" w:hAnsi="Courier New"/>
      <w:szCs w:val="20"/>
    </w:rPr>
  </w:style>
  <w:style w:type="paragraph" w:styleId="11">
    <w:name w:val="Body Text Indent 2"/>
    <w:basedOn w:val="1"/>
    <w:qFormat/>
    <w:uiPriority w:val="0"/>
    <w:pPr>
      <w:spacing w:line="480" w:lineRule="exact"/>
      <w:ind w:left="810" w:firstLine="675"/>
    </w:pPr>
    <w:rPr>
      <w:rFonts w:eastAsia="仿宋_GB2312"/>
      <w:sz w:val="30"/>
      <w:szCs w:val="20"/>
    </w:rPr>
  </w:style>
  <w:style w:type="paragraph" w:styleId="12">
    <w:name w:val="Balloon Text"/>
    <w:basedOn w:val="1"/>
    <w:qFormat/>
    <w:uiPriority w:val="0"/>
    <w:rPr>
      <w:sz w:val="18"/>
      <w:szCs w:val="18"/>
    </w:rPr>
  </w:style>
  <w:style w:type="paragraph" w:styleId="13">
    <w:name w:val="footer"/>
    <w:basedOn w:val="1"/>
    <w:qFormat/>
    <w:uiPriority w:val="0"/>
    <w:pPr>
      <w:tabs>
        <w:tab w:val="center" w:pos="4153"/>
        <w:tab w:val="right" w:pos="8306"/>
      </w:tabs>
      <w:autoSpaceDE w:val="0"/>
      <w:autoSpaceDN w:val="0"/>
      <w:adjustRightInd w:val="0"/>
      <w:snapToGrid w:val="0"/>
      <w:jc w:val="left"/>
      <w:textAlignment w:val="baseline"/>
    </w:pPr>
    <w:rPr>
      <w:rFonts w:ascii="宋体"/>
      <w:kern w:val="0"/>
      <w:sz w:val="18"/>
      <w:szCs w:val="20"/>
    </w:rPr>
  </w:style>
  <w:style w:type="paragraph" w:styleId="14">
    <w:name w:val="header"/>
    <w:basedOn w:val="1"/>
    <w:qFormat/>
    <w:uiPriority w:val="0"/>
    <w:pPr>
      <w:pBdr>
        <w:bottom w:val="single" w:color="auto" w:sz="6" w:space="1"/>
      </w:pBdr>
      <w:tabs>
        <w:tab w:val="center" w:pos="4153"/>
        <w:tab w:val="right" w:pos="8306"/>
      </w:tabs>
      <w:autoSpaceDE w:val="0"/>
      <w:autoSpaceDN w:val="0"/>
      <w:adjustRightInd w:val="0"/>
      <w:snapToGrid w:val="0"/>
      <w:jc w:val="center"/>
      <w:textAlignment w:val="baseline"/>
    </w:pPr>
    <w:rPr>
      <w:rFonts w:ascii="宋体"/>
      <w:kern w:val="0"/>
      <w:sz w:val="18"/>
      <w:szCs w:val="20"/>
    </w:rPr>
  </w:style>
  <w:style w:type="paragraph" w:styleId="15">
    <w:name w:val="List"/>
    <w:basedOn w:val="1"/>
    <w:qFormat/>
    <w:uiPriority w:val="0"/>
    <w:pPr>
      <w:ind w:left="200" w:hanging="200" w:hangingChars="200"/>
    </w:pPr>
  </w:style>
  <w:style w:type="paragraph" w:styleId="16">
    <w:name w:val="Body Text Indent 3"/>
    <w:basedOn w:val="1"/>
    <w:qFormat/>
    <w:uiPriority w:val="0"/>
    <w:pPr>
      <w:spacing w:line="560" w:lineRule="exact"/>
      <w:ind w:firstLine="539"/>
    </w:pPr>
    <w:rPr>
      <w:rFonts w:ascii="仿宋_GB2312" w:eastAsia="仿宋_GB2312"/>
      <w:b/>
      <w:color w:val="000000"/>
      <w:kern w:val="0"/>
      <w:sz w:val="28"/>
      <w:szCs w:val="20"/>
    </w:rPr>
  </w:style>
  <w:style w:type="paragraph" w:styleId="17">
    <w:name w:val="HTML Preformatted"/>
    <w:basedOn w:val="1"/>
    <w:link w:val="3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1">
    <w:name w:val="page number"/>
    <w:basedOn w:val="20"/>
    <w:qFormat/>
    <w:uiPriority w:val="0"/>
  </w:style>
  <w:style w:type="character" w:styleId="22">
    <w:name w:val="Hyperlink"/>
    <w:qFormat/>
    <w:uiPriority w:val="0"/>
    <w:rPr>
      <w:color w:val="0000FF"/>
      <w:u w:val="single"/>
    </w:rPr>
  </w:style>
  <w:style w:type="paragraph" w:customStyle="1" w:styleId="23">
    <w:name w:val="List Paragraph1"/>
    <w:basedOn w:val="1"/>
    <w:qFormat/>
    <w:uiPriority w:val="0"/>
    <w:pPr>
      <w:ind w:firstLine="420" w:firstLineChars="200"/>
    </w:pPr>
    <w:rPr>
      <w:rFonts w:ascii="Calibri" w:hAnsi="Calibri"/>
      <w:szCs w:val="22"/>
    </w:rPr>
  </w:style>
  <w:style w:type="paragraph" w:customStyle="1" w:styleId="24">
    <w:name w:val="Char1"/>
    <w:basedOn w:val="1"/>
    <w:qFormat/>
    <w:uiPriority w:val="0"/>
    <w:rPr>
      <w:rFonts w:ascii="Tahoma" w:hAnsi="Tahoma"/>
      <w:sz w:val="24"/>
      <w:szCs w:val="20"/>
    </w:rPr>
  </w:style>
  <w:style w:type="paragraph" w:customStyle="1" w:styleId="25">
    <w:name w:val="p0"/>
    <w:basedOn w:val="1"/>
    <w:qFormat/>
    <w:uiPriority w:val="0"/>
    <w:pPr>
      <w:widowControl/>
    </w:pPr>
    <w:rPr>
      <w:kern w:val="0"/>
      <w:szCs w:val="21"/>
    </w:rPr>
  </w:style>
  <w:style w:type="paragraph" w:customStyle="1" w:styleId="26">
    <w:name w:val="Char"/>
    <w:basedOn w:val="1"/>
    <w:qFormat/>
    <w:uiPriority w:val="0"/>
    <w:pPr>
      <w:widowControl/>
      <w:spacing w:line="240" w:lineRule="exact"/>
      <w:jc w:val="left"/>
    </w:pPr>
  </w:style>
  <w:style w:type="paragraph" w:customStyle="1" w:styleId="27">
    <w:name w:val="a"/>
    <w:basedOn w:val="1"/>
    <w:qFormat/>
    <w:uiPriority w:val="0"/>
    <w:pPr>
      <w:spacing w:beforeLines="50" w:afterLines="50"/>
      <w:ind w:firstLine="480" w:firstLineChars="200"/>
    </w:pPr>
    <w:rPr>
      <w:rFonts w:ascii="华文楷体" w:hAnsi="华文楷体" w:eastAsia="华文楷体"/>
      <w:bCs/>
      <w:color w:val="000000"/>
      <w:kern w:val="21"/>
      <w:sz w:val="24"/>
    </w:rPr>
  </w:style>
  <w:style w:type="paragraph" w:customStyle="1" w:styleId="28">
    <w:name w:val="heading1 Char"/>
    <w:qFormat/>
    <w:uiPriority w:val="0"/>
    <w:pPr>
      <w:tabs>
        <w:tab w:val="left" w:pos="360"/>
      </w:tabs>
      <w:spacing w:beforeLines="100"/>
    </w:pPr>
    <w:rPr>
      <w:rFonts w:ascii="Arial" w:hAnsi="Arial" w:eastAsia="宋体" w:cs="Times New Roman"/>
      <w:b/>
      <w:sz w:val="28"/>
      <w:lang w:val="en-US" w:eastAsia="zh-CN" w:bidi="ar-SA"/>
    </w:rPr>
  </w:style>
  <w:style w:type="paragraph" w:customStyle="1" w:styleId="29">
    <w:name w:val="列出段落1"/>
    <w:basedOn w:val="1"/>
    <w:qFormat/>
    <w:uiPriority w:val="0"/>
    <w:pPr>
      <w:ind w:firstLine="420" w:firstLineChars="200"/>
    </w:pPr>
    <w:rPr>
      <w:rFonts w:ascii="Calibri" w:hAnsi="Calibri"/>
      <w:szCs w:val="22"/>
    </w:rPr>
  </w:style>
  <w:style w:type="paragraph" w:customStyle="1" w:styleId="30">
    <w:name w:val="篇章"/>
    <w:basedOn w:val="1"/>
    <w:qFormat/>
    <w:uiPriority w:val="0"/>
    <w:pPr>
      <w:adjustRightInd w:val="0"/>
      <w:snapToGrid w:val="0"/>
      <w:spacing w:after="360"/>
      <w:jc w:val="center"/>
      <w:outlineLvl w:val="0"/>
    </w:pPr>
    <w:rPr>
      <w:rFonts w:ascii="宋体" w:hAnsi="宋体"/>
      <w:b/>
      <w:kern w:val="0"/>
      <w:sz w:val="36"/>
      <w:szCs w:val="21"/>
    </w:rPr>
  </w:style>
  <w:style w:type="character" w:customStyle="1" w:styleId="31">
    <w:name w:val="HTML 预设格式 Char"/>
    <w:link w:val="17"/>
    <w:qFormat/>
    <w:uiPriority w:val="0"/>
    <w:rPr>
      <w:rFonts w:ascii="宋体" w:hAnsi="宋体" w:eastAsia="宋体" w:cs="宋体"/>
      <w:sz w:val="24"/>
      <w:szCs w:val="24"/>
      <w:lang w:val="en-US" w:eastAsia="zh-CN" w:bidi="ar-SA"/>
    </w:rPr>
  </w:style>
  <w:style w:type="character" w:customStyle="1" w:styleId="32">
    <w:name w:val="apple-converted-space"/>
    <w:basedOn w:val="20"/>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30</Pages>
  <Words>2332</Words>
  <Characters>13295</Characters>
  <Lines>110</Lines>
  <Paragraphs>31</Paragraphs>
  <TotalTime>2</TotalTime>
  <ScaleCrop>false</ScaleCrop>
  <LinksUpToDate>false</LinksUpToDate>
  <CharactersWithSpaces>15596</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2013-02-22T02:42:00Z</dcterms:created>
  <dc:creator>李绪</dc:creator>
  <cp:lastModifiedBy>xy</cp:lastModifiedBy>
  <cp:lastPrinted>2019-09-23T02:48:00Z</cp:lastPrinted>
  <dcterms:modified xsi:type="dcterms:W3CDTF">2019-10-18T02:38:24Z</dcterms:modified>
  <dc:title>项目编号：ESZFCG2006[J]—G002</dc:title>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