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p>
    <w:p>
      <w:pPr>
        <w:spacing w:line="220" w:lineRule="atLeast"/>
        <w:jc w:val="center"/>
      </w:pPr>
    </w:p>
    <w:p>
      <w:pPr>
        <w:spacing w:line="220" w:lineRule="atLeast"/>
        <w:jc w:val="center"/>
        <w:rPr>
          <w:color w:val="1C1B10" w:themeColor="background2" w:themeShade="19"/>
        </w:rPr>
      </w:pPr>
    </w:p>
    <w:p>
      <w:pPr>
        <w:spacing w:line="220" w:lineRule="atLeast"/>
        <w:jc w:val="center"/>
        <w:rPr>
          <w:rFonts w:hint="eastAsia" w:ascii="宋体" w:hAnsi="宋体" w:eastAsia="宋体" w:cs="宋体"/>
          <w:b w:val="0"/>
          <w:bCs/>
          <w:color w:val="1C1B10" w:themeColor="background2" w:themeShade="19"/>
          <w:sz w:val="44"/>
          <w:szCs w:val="44"/>
        </w:rPr>
      </w:pPr>
      <w:r>
        <w:rPr>
          <w:rFonts w:hint="eastAsia" w:ascii="宋体" w:hAnsi="宋体" w:eastAsia="宋体" w:cs="宋体"/>
          <w:b w:val="0"/>
          <w:bCs/>
          <w:color w:val="1C1B10" w:themeColor="background2" w:themeShade="19"/>
          <w:sz w:val="44"/>
          <w:szCs w:val="44"/>
        </w:rPr>
        <w:t>恩施大峡谷景区</w:t>
      </w:r>
      <w:r>
        <w:rPr>
          <w:rFonts w:hint="eastAsia" w:ascii="宋体" w:hAnsi="宋体" w:eastAsia="宋体" w:cs="宋体"/>
          <w:b w:val="0"/>
          <w:bCs/>
          <w:i w:val="0"/>
          <w:caps w:val="0"/>
          <w:color w:val="1C1B10" w:themeColor="background2" w:themeShade="19"/>
          <w:spacing w:val="0"/>
          <w:sz w:val="44"/>
          <w:szCs w:val="44"/>
          <w:shd w:val="clear" w:color="auto" w:fill="FFFFFF"/>
          <w:lang w:eastAsia="zh-CN"/>
        </w:rPr>
        <w:t>睡美人、母子情深、古盐道三条</w:t>
      </w:r>
      <w:r>
        <w:rPr>
          <w:rFonts w:hint="eastAsia" w:ascii="宋体" w:hAnsi="宋体" w:eastAsia="宋体" w:cs="宋体"/>
          <w:b w:val="0"/>
          <w:bCs/>
          <w:i w:val="0"/>
          <w:caps w:val="0"/>
          <w:color w:val="1C1B10" w:themeColor="background2" w:themeShade="19"/>
          <w:spacing w:val="0"/>
          <w:sz w:val="44"/>
          <w:szCs w:val="44"/>
          <w:shd w:val="clear" w:color="auto" w:fill="FFFFFF"/>
        </w:rPr>
        <w:t>游线</w:t>
      </w:r>
      <w:r>
        <w:rPr>
          <w:rFonts w:hint="eastAsia" w:ascii="宋体" w:hAnsi="宋体" w:eastAsia="宋体" w:cs="宋体"/>
          <w:b w:val="0"/>
          <w:bCs/>
          <w:color w:val="1C1B10" w:themeColor="background2" w:themeShade="19"/>
          <w:sz w:val="44"/>
          <w:szCs w:val="44"/>
        </w:rPr>
        <w:t>改建升级工程勘察采购</w:t>
      </w:r>
    </w:p>
    <w:p>
      <w:pPr>
        <w:spacing w:line="220" w:lineRule="atLeast"/>
        <w:jc w:val="center"/>
        <w:rPr>
          <w:rFonts w:hint="eastAsia" w:ascii="宋体" w:hAnsi="宋体" w:eastAsia="宋体" w:cs="宋体"/>
          <w:color w:val="1C1B10" w:themeColor="background2" w:themeShade="19"/>
          <w:sz w:val="40"/>
          <w:szCs w:val="40"/>
        </w:rP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商</w:t>
      </w:r>
    </w:p>
    <w:p>
      <w:pPr>
        <w:spacing w:line="220" w:lineRule="atLeast"/>
        <w:jc w:val="center"/>
        <w:rPr>
          <w:rFonts w:ascii="宋体" w:hAnsi="宋体" w:eastAsia="宋体"/>
          <w:b/>
          <w:sz w:val="44"/>
          <w:szCs w:val="44"/>
        </w:rPr>
      </w:pPr>
      <w:r>
        <w:rPr>
          <w:rFonts w:hint="eastAsia" w:ascii="宋体" w:hAnsi="宋体" w:eastAsia="宋体"/>
          <w:b/>
          <w:sz w:val="44"/>
          <w:szCs w:val="44"/>
        </w:rPr>
        <w:t>务</w:t>
      </w:r>
    </w:p>
    <w:p>
      <w:pPr>
        <w:spacing w:line="220" w:lineRule="atLeast"/>
        <w:jc w:val="center"/>
        <w:rPr>
          <w:rFonts w:ascii="宋体" w:hAnsi="宋体" w:eastAsia="宋体"/>
          <w:b/>
          <w:sz w:val="44"/>
          <w:szCs w:val="44"/>
        </w:rPr>
      </w:pPr>
      <w:r>
        <w:rPr>
          <w:rFonts w:hint="eastAsia" w:ascii="宋体" w:hAnsi="宋体" w:eastAsia="宋体"/>
          <w:b/>
          <w:sz w:val="44"/>
          <w:szCs w:val="44"/>
        </w:rPr>
        <w:t>询</w:t>
      </w:r>
    </w:p>
    <w:p>
      <w:pPr>
        <w:spacing w:line="220" w:lineRule="atLeast"/>
        <w:jc w:val="center"/>
        <w:rPr>
          <w:rFonts w:ascii="宋体" w:hAnsi="宋体" w:eastAsia="宋体"/>
          <w:b/>
          <w:sz w:val="44"/>
          <w:szCs w:val="44"/>
        </w:rPr>
      </w:pPr>
      <w:r>
        <w:rPr>
          <w:rFonts w:hint="eastAsia" w:ascii="宋体" w:hAnsi="宋体" w:eastAsia="宋体"/>
          <w:b/>
          <w:sz w:val="44"/>
          <w:szCs w:val="44"/>
        </w:rPr>
        <w:t>价</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hint="eastAsia" w:ascii="宋体" w:hAnsi="宋体" w:eastAsia="宋体"/>
          <w:b/>
          <w:sz w:val="28"/>
          <w:szCs w:val="28"/>
        </w:rPr>
        <w:t>采 购 人：</w:t>
      </w:r>
      <w:r>
        <w:rPr>
          <w:rFonts w:hint="eastAsia" w:ascii="宋体" w:hAnsi="宋体" w:eastAsia="宋体"/>
          <w:b/>
          <w:sz w:val="28"/>
          <w:szCs w:val="28"/>
          <w:u w:val="single"/>
        </w:rPr>
        <w:t>恩施</w:t>
      </w:r>
      <w:r>
        <w:rPr>
          <w:rFonts w:hint="eastAsia" w:ascii="宋体" w:hAnsi="宋体" w:eastAsia="宋体"/>
          <w:b/>
          <w:sz w:val="28"/>
          <w:szCs w:val="28"/>
          <w:u w:val="single"/>
          <w:lang w:eastAsia="zh-CN"/>
        </w:rPr>
        <w:t>大峡谷</w:t>
      </w:r>
      <w:r>
        <w:rPr>
          <w:rFonts w:hint="eastAsia" w:ascii="宋体" w:hAnsi="宋体" w:eastAsia="宋体"/>
          <w:b/>
          <w:sz w:val="28"/>
          <w:szCs w:val="28"/>
          <w:u w:val="single"/>
        </w:rPr>
        <w:t>旅游</w:t>
      </w:r>
      <w:r>
        <w:rPr>
          <w:rFonts w:hint="eastAsia" w:ascii="宋体" w:hAnsi="宋体" w:eastAsia="宋体"/>
          <w:b/>
          <w:sz w:val="28"/>
          <w:szCs w:val="28"/>
          <w:u w:val="single"/>
          <w:lang w:eastAsia="zh-CN"/>
        </w:rPr>
        <w:t>开发</w:t>
      </w:r>
      <w:r>
        <w:rPr>
          <w:rFonts w:hint="eastAsia" w:ascii="宋体" w:hAnsi="宋体" w:eastAsia="宋体"/>
          <w:b/>
          <w:sz w:val="28"/>
          <w:szCs w:val="28"/>
          <w:u w:val="single"/>
        </w:rPr>
        <w:t>有限公司</w:t>
      </w:r>
    </w:p>
    <w:p>
      <w:pPr>
        <w:spacing w:line="220" w:lineRule="atLeast"/>
        <w:ind w:firstLine="1265" w:firstLineChars="45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w:t>
      </w:r>
      <w:r>
        <w:rPr>
          <w:rFonts w:hint="eastAsia" w:ascii="宋体" w:hAnsi="宋体" w:eastAsia="宋体" w:cs="宋体"/>
          <w:b w:val="0"/>
          <w:i w:val="0"/>
          <w:caps w:val="0"/>
          <w:color w:val="3A3A3A"/>
          <w:spacing w:val="0"/>
          <w:sz w:val="28"/>
          <w:szCs w:val="28"/>
          <w:u w:val="single"/>
          <w:shd w:val="clear" w:color="auto" w:fill="FFFFFF"/>
        </w:rPr>
        <w:t>ESDXG-WX201800</w:t>
      </w:r>
      <w:r>
        <w:rPr>
          <w:rFonts w:hint="eastAsia" w:ascii="宋体" w:hAnsi="宋体" w:eastAsia="宋体" w:cs="宋体"/>
          <w:b w:val="0"/>
          <w:i w:val="0"/>
          <w:caps w:val="0"/>
          <w:color w:val="3A3A3A"/>
          <w:spacing w:val="0"/>
          <w:sz w:val="28"/>
          <w:szCs w:val="28"/>
          <w:u w:val="single"/>
          <w:shd w:val="clear" w:color="auto" w:fill="FFFFFF"/>
          <w:lang w:val="en-US" w:eastAsia="zh-CN"/>
        </w:rPr>
        <w:t>3</w:t>
      </w:r>
      <w:r>
        <w:rPr>
          <w:rFonts w:hint="eastAsia" w:ascii="宋体" w:hAnsi="宋体" w:eastAsia="宋体"/>
          <w:b/>
          <w:sz w:val="28"/>
          <w:szCs w:val="28"/>
          <w:u w:val="single"/>
        </w:rPr>
        <w:t xml:space="preserve">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w:t>
      </w:r>
      <w:r>
        <w:rPr>
          <w:rFonts w:hint="eastAsia" w:ascii="仿宋" w:hAnsi="仿宋" w:eastAsia="仿宋"/>
          <w:b/>
          <w:sz w:val="32"/>
          <w:szCs w:val="32"/>
          <w:lang w:val="en-US" w:eastAsia="zh-CN"/>
        </w:rPr>
        <w:t>8</w:t>
      </w:r>
      <w:r>
        <w:rPr>
          <w:rFonts w:hint="eastAsia" w:ascii="仿宋" w:hAnsi="仿宋" w:eastAsia="仿宋"/>
          <w:b/>
          <w:sz w:val="32"/>
          <w:szCs w:val="32"/>
        </w:rPr>
        <w:t>年</w:t>
      </w:r>
      <w:r>
        <w:rPr>
          <w:rFonts w:hint="eastAsia" w:ascii="仿宋" w:hAnsi="仿宋" w:eastAsia="仿宋"/>
          <w:b/>
          <w:sz w:val="32"/>
          <w:szCs w:val="32"/>
          <w:lang w:val="en-US" w:eastAsia="zh-CN"/>
        </w:rPr>
        <w:t>5</w:t>
      </w:r>
      <w:r>
        <w:rPr>
          <w:rFonts w:hint="eastAsia" w:ascii="仿宋" w:hAnsi="仿宋" w:eastAsia="仿宋"/>
          <w:b/>
          <w:sz w:val="32"/>
          <w:szCs w:val="32"/>
        </w:rPr>
        <w:t>月</w:t>
      </w:r>
    </w:p>
    <w:p>
      <w:pPr>
        <w:spacing w:line="220" w:lineRule="atLeast"/>
      </w:pPr>
    </w:p>
    <w:p>
      <w:pPr>
        <w:spacing w:line="220" w:lineRule="atLeast"/>
      </w:pPr>
    </w:p>
    <w:p>
      <w:pPr>
        <w:spacing w:line="220" w:lineRule="atLeast"/>
        <w:jc w:val="center"/>
        <w:rPr>
          <w:rFonts w:ascii="宋体" w:hAnsi="宋体" w:eastAsia="宋体"/>
          <w:b/>
          <w:sz w:val="32"/>
          <w:szCs w:val="32"/>
        </w:rPr>
      </w:pPr>
      <w:r>
        <w:rPr>
          <w:rFonts w:hint="eastAsia" w:ascii="宋体" w:hAnsi="宋体" w:eastAsia="宋体"/>
          <w:b/>
          <w:sz w:val="32"/>
          <w:szCs w:val="32"/>
        </w:rPr>
        <w:t>目    录</w:t>
      </w:r>
    </w:p>
    <w:p>
      <w:pPr>
        <w:spacing w:line="220" w:lineRule="atLeast"/>
        <w:rPr>
          <w:rFonts w:ascii="仿宋" w:hAnsi="仿宋" w:eastAsia="仿宋"/>
          <w:sz w:val="28"/>
          <w:szCs w:val="28"/>
        </w:rPr>
      </w:pPr>
      <w:r>
        <w:rPr>
          <w:rFonts w:hint="eastAsia" w:ascii="仿宋" w:hAnsi="仿宋" w:eastAsia="仿宋"/>
          <w:sz w:val="28"/>
          <w:szCs w:val="28"/>
        </w:rPr>
        <w:t xml:space="preserve">第一章   商务询告.........................................1 </w:t>
      </w:r>
    </w:p>
    <w:p>
      <w:pPr>
        <w:spacing w:line="220" w:lineRule="atLeast"/>
        <w:rPr>
          <w:rFonts w:ascii="仿宋" w:hAnsi="仿宋" w:eastAsia="仿宋"/>
          <w:sz w:val="28"/>
          <w:szCs w:val="28"/>
        </w:rPr>
      </w:pPr>
      <w:r>
        <w:rPr>
          <w:rFonts w:hint="eastAsia" w:ascii="仿宋" w:hAnsi="仿宋" w:eastAsia="仿宋"/>
          <w:sz w:val="28"/>
          <w:szCs w:val="28"/>
        </w:rPr>
        <w:t>第二章   供应商须知.......................................3</w:t>
      </w:r>
    </w:p>
    <w:p>
      <w:pPr>
        <w:spacing w:line="220" w:lineRule="atLeast"/>
        <w:rPr>
          <w:rFonts w:ascii="仿宋" w:hAnsi="仿宋" w:eastAsia="仿宋"/>
          <w:sz w:val="28"/>
          <w:szCs w:val="28"/>
        </w:rPr>
      </w:pPr>
      <w:r>
        <w:rPr>
          <w:rFonts w:hint="eastAsia" w:ascii="仿宋" w:hAnsi="仿宋" w:eastAsia="仿宋"/>
          <w:sz w:val="28"/>
          <w:szCs w:val="28"/>
        </w:rPr>
        <w:t>第三章   采购需求 .......................................12</w:t>
      </w:r>
    </w:p>
    <w:p>
      <w:pPr>
        <w:spacing w:line="220" w:lineRule="atLeast"/>
        <w:rPr>
          <w:rFonts w:ascii="仿宋" w:hAnsi="仿宋" w:eastAsia="仿宋"/>
          <w:sz w:val="28"/>
          <w:szCs w:val="28"/>
        </w:rPr>
      </w:pPr>
      <w:r>
        <w:rPr>
          <w:rFonts w:hint="eastAsia" w:ascii="仿宋" w:hAnsi="仿宋" w:eastAsia="仿宋"/>
          <w:sz w:val="28"/>
          <w:szCs w:val="28"/>
        </w:rPr>
        <w:t>第四章   商务询价响应文式.............................13-23</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p>
      <w:pPr>
        <w:spacing w:after="0" w:line="360" w:lineRule="auto"/>
        <w:jc w:val="both"/>
        <w:rPr>
          <w:rFonts w:ascii="仿宋" w:hAnsi="仿宋" w:eastAsia="仿宋"/>
          <w:sz w:val="24"/>
          <w:szCs w:val="24"/>
        </w:rPr>
      </w:pPr>
    </w:p>
    <w:p>
      <w:pPr>
        <w:spacing w:after="0" w:line="360" w:lineRule="auto"/>
        <w:ind w:firstLine="600" w:firstLineChars="250"/>
        <w:jc w:val="both"/>
        <w:rPr>
          <w:rFonts w:ascii="仿宋" w:hAnsi="仿宋" w:eastAsia="仿宋"/>
          <w:sz w:val="24"/>
          <w:szCs w:val="24"/>
        </w:rPr>
      </w:pPr>
    </w:p>
    <w:p>
      <w:pPr>
        <w:spacing w:line="500" w:lineRule="exact"/>
        <w:jc w:val="center"/>
        <w:rPr>
          <w:rFonts w:ascii="仿宋" w:hAnsi="仿宋" w:eastAsia="仿宋" w:cs="Times New Roman"/>
          <w:b/>
          <w:bCs/>
          <w:sz w:val="32"/>
          <w:szCs w:val="32"/>
        </w:rPr>
      </w:pPr>
      <w:r>
        <w:rPr>
          <w:rFonts w:hint="eastAsia" w:ascii="仿宋" w:hAnsi="仿宋" w:eastAsia="仿宋" w:cs="Times New Roman"/>
          <w:b/>
          <w:bCs/>
          <w:sz w:val="32"/>
          <w:szCs w:val="32"/>
        </w:rPr>
        <w:t>第二章 供应商须知</w:t>
      </w:r>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须知前附表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837" w:type="dxa"/>
            <w:tcBorders>
              <w:right w:val="single" w:color="auto" w:sz="12" w:space="0"/>
            </w:tcBorders>
          </w:tcPr>
          <w:p>
            <w:pPr>
              <w:spacing w:after="0" w:line="36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工程名称：</w:t>
            </w:r>
            <w:r>
              <w:rPr>
                <w:rFonts w:hint="eastAsia" w:ascii="仿宋_GB2312" w:hAnsi="仿宋_GB2312" w:eastAsia="仿宋_GB2312" w:cs="仿宋_GB2312"/>
                <w:sz w:val="24"/>
                <w:szCs w:val="24"/>
              </w:rPr>
              <w:t>恩施大峡谷景区</w:t>
            </w:r>
            <w:r>
              <w:rPr>
                <w:rFonts w:hint="eastAsia" w:ascii="仿宋_GB2312" w:hAnsi="仿宋_GB2312" w:eastAsia="仿宋_GB2312" w:cs="仿宋_GB2312"/>
                <w:sz w:val="24"/>
                <w:szCs w:val="24"/>
                <w:lang w:eastAsia="zh-CN"/>
              </w:rPr>
              <w:t>睡美人、母子情深、古盐道三条</w:t>
            </w:r>
            <w:r>
              <w:rPr>
                <w:rFonts w:hint="eastAsia" w:ascii="仿宋_GB2312" w:hAnsi="仿宋_GB2312" w:eastAsia="仿宋_GB2312" w:cs="仿宋_GB2312"/>
                <w:sz w:val="24"/>
                <w:szCs w:val="24"/>
              </w:rPr>
              <w:t>游线改建升级工程</w:t>
            </w:r>
          </w:p>
          <w:p>
            <w:pPr>
              <w:spacing w:after="0" w:line="360" w:lineRule="auto"/>
              <w:jc w:val="both"/>
              <w:rPr>
                <w:rFonts w:hint="eastAsia" w:ascii="仿宋_GB2312" w:hAnsi="仿宋_GB2312" w:eastAsia="仿宋_GB2312" w:cs="仿宋_GB2312"/>
                <w:color w:val="FF0000"/>
                <w:sz w:val="24"/>
                <w:szCs w:val="24"/>
              </w:rPr>
            </w:pPr>
            <w:r>
              <w:rPr>
                <w:rFonts w:hint="eastAsia" w:ascii="仿宋_GB2312" w:hAnsi="仿宋_GB2312" w:eastAsia="仿宋_GB2312" w:cs="仿宋_GB2312"/>
                <w:b/>
                <w:sz w:val="24"/>
                <w:szCs w:val="24"/>
              </w:rPr>
              <w:t>建设地点：</w:t>
            </w:r>
            <w:r>
              <w:rPr>
                <w:rFonts w:hint="eastAsia" w:ascii="仿宋_GB2312" w:hAnsi="仿宋_GB2312" w:eastAsia="仿宋_GB2312" w:cs="仿宋_GB2312"/>
                <w:sz w:val="24"/>
                <w:szCs w:val="24"/>
              </w:rPr>
              <w:t>湖北省恩施市</w:t>
            </w:r>
            <w:r>
              <w:rPr>
                <w:rFonts w:hint="eastAsia" w:ascii="仿宋_GB2312" w:hAnsi="仿宋_GB2312" w:eastAsia="仿宋_GB2312" w:cs="仿宋_GB2312"/>
                <w:sz w:val="24"/>
                <w:szCs w:val="24"/>
                <w:lang w:eastAsia="zh-CN"/>
              </w:rPr>
              <w:t>大峡谷风景区管理处大峡谷旅游开发</w:t>
            </w:r>
            <w:r>
              <w:rPr>
                <w:rFonts w:hint="eastAsia" w:ascii="仿宋_GB2312" w:hAnsi="仿宋_GB2312" w:eastAsia="仿宋_GB2312" w:cs="仿宋_GB2312"/>
                <w:sz w:val="24"/>
                <w:szCs w:val="24"/>
              </w:rPr>
              <w:t>有限公司</w:t>
            </w:r>
            <w:r>
              <w:rPr>
                <w:rFonts w:hint="eastAsia" w:ascii="仿宋_GB2312" w:hAnsi="仿宋_GB2312" w:eastAsia="仿宋_GB2312" w:cs="仿宋_GB2312"/>
                <w:sz w:val="24"/>
                <w:szCs w:val="24"/>
                <w:lang w:eastAsia="zh-CN"/>
              </w:rPr>
              <w:t>维修保障</w:t>
            </w:r>
            <w:r>
              <w:rPr>
                <w:rFonts w:hint="eastAsia" w:ascii="仿宋_GB2312" w:hAnsi="仿宋_GB2312" w:eastAsia="仿宋_GB2312" w:cs="仿宋_GB2312"/>
                <w:sz w:val="24"/>
                <w:szCs w:val="24"/>
              </w:rPr>
              <w:t xml:space="preserve">部        </w:t>
            </w:r>
            <w:r>
              <w:rPr>
                <w:rFonts w:hint="eastAsia" w:ascii="仿宋_GB2312" w:hAnsi="仿宋_GB2312" w:eastAsia="仿宋_GB2312" w:cs="仿宋_GB2312"/>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7837" w:type="dxa"/>
            <w:tcBorders>
              <w:right w:val="single" w:color="auto" w:sz="12" w:space="0"/>
            </w:tcBorders>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420" w:lineRule="atLeast"/>
              <w:ind w:right="0"/>
              <w:jc w:val="lef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采购人：</w:t>
            </w:r>
            <w:r>
              <w:rPr>
                <w:rFonts w:hint="eastAsia" w:ascii="仿宋_GB2312" w:hAnsi="仿宋_GB2312" w:eastAsia="仿宋_GB2312" w:cs="仿宋_GB2312"/>
                <w:b w:val="0"/>
                <w:i w:val="0"/>
                <w:caps w:val="0"/>
                <w:color w:val="3A3A3A"/>
                <w:spacing w:val="0"/>
                <w:sz w:val="24"/>
                <w:szCs w:val="24"/>
                <w:shd w:val="clear" w:color="auto" w:fill="FFFFFF"/>
              </w:rPr>
              <w:t>恩施</w:t>
            </w:r>
            <w:r>
              <w:rPr>
                <w:rFonts w:hint="eastAsia" w:ascii="仿宋_GB2312" w:hAnsi="仿宋_GB2312" w:eastAsia="仿宋_GB2312" w:cs="仿宋_GB2312"/>
                <w:b w:val="0"/>
                <w:i w:val="0"/>
                <w:caps w:val="0"/>
                <w:color w:val="3A3A3A"/>
                <w:spacing w:val="0"/>
                <w:sz w:val="24"/>
                <w:szCs w:val="24"/>
                <w:shd w:val="clear" w:color="auto" w:fill="FFFFFF"/>
                <w:lang w:eastAsia="zh-CN"/>
              </w:rPr>
              <w:t>市</w:t>
            </w:r>
            <w:r>
              <w:rPr>
                <w:rFonts w:hint="eastAsia" w:ascii="仿宋_GB2312" w:hAnsi="仿宋_GB2312" w:eastAsia="仿宋_GB2312" w:cs="仿宋_GB2312"/>
                <w:sz w:val="24"/>
                <w:szCs w:val="24"/>
                <w:lang w:eastAsia="zh-CN"/>
              </w:rPr>
              <w:t>大峡谷旅游开发</w:t>
            </w:r>
            <w:r>
              <w:rPr>
                <w:rFonts w:hint="eastAsia" w:ascii="仿宋_GB2312" w:hAnsi="仿宋_GB2312" w:eastAsia="仿宋_GB2312" w:cs="仿宋_GB2312"/>
                <w:sz w:val="24"/>
                <w:szCs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7837" w:type="dxa"/>
            <w:tcBorders>
              <w:right w:val="single" w:color="auto" w:sz="12" w:space="0"/>
            </w:tcBorders>
          </w:tcPr>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供应商资格条件：</w:t>
            </w:r>
            <w:r>
              <w:rPr>
                <w:rFonts w:hint="eastAsia" w:ascii="仿宋_GB2312" w:hAnsi="仿宋_GB2312" w:eastAsia="仿宋_GB2312" w:cs="仿宋_GB2312"/>
                <w:sz w:val="24"/>
                <w:szCs w:val="24"/>
              </w:rPr>
              <w:t>详见商务询价公告第7条。其中：“2014年至今独立承担过至少一项勘察工程项目”，并在响应文件“商务文件”“证明供应商合格的资格文件”中提供合同复印件，不符合上述要求的，将视为资格审查不合格。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7837" w:type="dxa"/>
            <w:tcBorders>
              <w:right w:val="single" w:color="auto" w:sz="12" w:space="0"/>
            </w:tcBorders>
          </w:tcPr>
          <w:p>
            <w:pPr>
              <w:spacing w:after="0"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报价及费用：</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（1）本项目报价以人民币报价。</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（2）不论报价结果如何，供应商均应自行承担所有与报价有关的全部费用。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7837" w:type="dxa"/>
            <w:tcBorders>
              <w:right w:val="single" w:color="auto" w:sz="12" w:space="0"/>
            </w:tcBorders>
          </w:tcPr>
          <w:p>
            <w:pPr>
              <w:spacing w:after="0" w:line="36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b/>
                <w:color w:val="FF0000"/>
                <w:sz w:val="24"/>
                <w:szCs w:val="24"/>
              </w:rPr>
              <w:t>最高限价：</w:t>
            </w:r>
            <w:r>
              <w:rPr>
                <w:rFonts w:hint="eastAsia" w:ascii="仿宋_GB2312" w:hAnsi="仿宋_GB2312" w:eastAsia="仿宋_GB2312" w:cs="仿宋_GB2312"/>
                <w:color w:val="FF0000"/>
                <w:sz w:val="24"/>
                <w:szCs w:val="24"/>
              </w:rPr>
              <w:t>壹拾万元整（￥1</w:t>
            </w:r>
            <w:r>
              <w:rPr>
                <w:rFonts w:hint="eastAsia" w:ascii="仿宋_GB2312" w:hAnsi="仿宋_GB2312" w:eastAsia="仿宋_GB2312" w:cs="仿宋_GB2312"/>
                <w:color w:val="FF0000"/>
                <w:sz w:val="24"/>
                <w:szCs w:val="24"/>
                <w:lang w:val="en-US" w:eastAsia="zh-CN"/>
              </w:rPr>
              <w:t>0</w:t>
            </w:r>
            <w:r>
              <w:rPr>
                <w:rFonts w:hint="eastAsia" w:ascii="仿宋_GB2312" w:hAnsi="仿宋_GB2312" w:eastAsia="仿宋_GB2312" w:cs="仿宋_GB2312"/>
                <w:color w:val="FF0000"/>
                <w:sz w:val="24"/>
                <w:szCs w:val="24"/>
              </w:rPr>
              <w:t>0000.00元</w:t>
            </w: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7837" w:type="dxa"/>
            <w:tcBorders>
              <w:right w:val="single" w:color="auto" w:sz="12" w:space="0"/>
            </w:tcBorders>
          </w:tcPr>
          <w:p>
            <w:pPr>
              <w:spacing w:line="50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现场踏勘：</w:t>
            </w:r>
            <w:r>
              <w:rPr>
                <w:rFonts w:hint="eastAsia" w:ascii="仿宋_GB2312" w:hAnsi="仿宋_GB2312" w:eastAsia="仿宋_GB2312" w:cs="仿宋_GB2312"/>
                <w:sz w:val="24"/>
                <w:szCs w:val="24"/>
              </w:rPr>
              <w:t>采购人向供应商提供的有关现场的资料和数据，是采购单位现有的能使供应商使用的资料，采购人对供应商由此做出的推论、理解、和结论概不负责。供应商应自行对项目现场及周围环境进行踏勘，以便获取有关编制响应文件和签署合同所需的所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b/>
                <w:color w:val="FF0000"/>
                <w:sz w:val="24"/>
                <w:szCs w:val="24"/>
              </w:rPr>
              <w:t>供应商提出疑问的截止时间：</w:t>
            </w:r>
            <w:r>
              <w:rPr>
                <w:rFonts w:hint="eastAsia" w:ascii="仿宋_GB2312" w:hAnsi="仿宋_GB2312" w:eastAsia="仿宋_GB2312" w:cs="仿宋_GB2312"/>
                <w:color w:val="FF0000"/>
                <w:sz w:val="24"/>
                <w:szCs w:val="24"/>
              </w:rPr>
              <w:t>201</w:t>
            </w:r>
            <w:r>
              <w:rPr>
                <w:rFonts w:hint="eastAsia" w:ascii="仿宋_GB2312" w:hAnsi="仿宋_GB2312" w:eastAsia="仿宋_GB2312" w:cs="仿宋_GB2312"/>
                <w:color w:val="FF0000"/>
                <w:sz w:val="24"/>
                <w:szCs w:val="24"/>
                <w:lang w:val="en-US" w:eastAsia="zh-CN"/>
              </w:rPr>
              <w:t>8</w:t>
            </w:r>
            <w:r>
              <w:rPr>
                <w:rFonts w:hint="eastAsia" w:ascii="仿宋_GB2312" w:hAnsi="仿宋_GB2312" w:eastAsia="仿宋_GB2312" w:cs="仿宋_GB2312"/>
                <w:color w:val="FF0000"/>
                <w:sz w:val="24"/>
                <w:szCs w:val="24"/>
              </w:rPr>
              <w:t>年</w:t>
            </w:r>
            <w:r>
              <w:rPr>
                <w:rFonts w:hint="eastAsia" w:ascii="仿宋_GB2312" w:hAnsi="仿宋_GB2312" w:eastAsia="仿宋_GB2312" w:cs="仿宋_GB2312"/>
                <w:color w:val="FF0000"/>
                <w:sz w:val="24"/>
                <w:szCs w:val="24"/>
                <w:lang w:val="en-US" w:eastAsia="zh-CN"/>
              </w:rPr>
              <w:t>5</w:t>
            </w:r>
            <w:r>
              <w:rPr>
                <w:rFonts w:hint="eastAsia" w:ascii="仿宋_GB2312" w:hAnsi="仿宋_GB2312" w:eastAsia="仿宋_GB2312" w:cs="仿宋_GB2312"/>
                <w:color w:val="FF0000"/>
                <w:sz w:val="24"/>
                <w:szCs w:val="24"/>
              </w:rPr>
              <w:t>月</w:t>
            </w:r>
            <w:r>
              <w:rPr>
                <w:rFonts w:hint="eastAsia" w:ascii="仿宋_GB2312" w:hAnsi="仿宋_GB2312" w:eastAsia="仿宋_GB2312" w:cs="仿宋_GB2312"/>
                <w:color w:val="FF0000"/>
                <w:sz w:val="24"/>
                <w:szCs w:val="24"/>
                <w:lang w:val="en-US" w:eastAsia="zh-CN"/>
              </w:rPr>
              <w:t>10</w:t>
            </w:r>
            <w:r>
              <w:rPr>
                <w:rFonts w:hint="eastAsia" w:ascii="仿宋_GB2312" w:hAnsi="仿宋_GB2312" w:eastAsia="仿宋_GB2312" w:cs="仿宋_GB2312"/>
                <w:color w:val="FF0000"/>
                <w:sz w:val="24"/>
                <w:szCs w:val="24"/>
              </w:rPr>
              <w:t>日11时30分。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商务询价文件的补充、修改、澄清的截止时间：</w:t>
            </w:r>
            <w:r>
              <w:rPr>
                <w:rFonts w:hint="eastAsia" w:ascii="仿宋_GB2312" w:hAnsi="仿宋_GB2312" w:eastAsia="仿宋_GB2312" w:cs="仿宋_GB2312"/>
                <w:sz w:val="24"/>
                <w:szCs w:val="24"/>
              </w:rPr>
              <w:t>报价截止日前。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响应文件组成：</w:t>
            </w:r>
            <w:r>
              <w:rPr>
                <w:rFonts w:hint="eastAsia" w:ascii="仿宋_GB2312" w:hAnsi="仿宋_GB2312" w:eastAsia="仿宋_GB2312" w:cs="仿宋_GB2312"/>
                <w:sz w:val="24"/>
                <w:szCs w:val="24"/>
              </w:rPr>
              <w:t>响应文件由商务文件、报价文件和技术文件组成（装订成一册）。</w:t>
            </w:r>
            <w:r>
              <w:rPr>
                <w:rFonts w:hint="eastAsia" w:ascii="仿宋_GB2312" w:hAnsi="仿宋_GB2312" w:eastAsia="仿宋_GB2312" w:cs="仿宋_GB2312"/>
                <w:b/>
                <w:sz w:val="24"/>
                <w:szCs w:val="24"/>
              </w:rPr>
              <w:t>响应文件一式伍份（正本壹份，副本肆份）。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报价有效期：报价截止日起60日。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7837" w:type="dxa"/>
            <w:tcBorders>
              <w:right w:val="single" w:color="auto" w:sz="12" w:space="0"/>
            </w:tcBorders>
          </w:tcPr>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报价截止时间：详见商务询价公告。</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响应文件递交地点：详见商务询价公告。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color w:val="FF0000"/>
                <w:sz w:val="24"/>
                <w:szCs w:val="24"/>
              </w:rPr>
              <w:t>响应文件递交截止时间：201</w:t>
            </w:r>
            <w:r>
              <w:rPr>
                <w:rFonts w:hint="eastAsia" w:ascii="仿宋_GB2312" w:hAnsi="仿宋_GB2312" w:eastAsia="仿宋_GB2312" w:cs="仿宋_GB2312"/>
                <w:color w:val="FF0000"/>
                <w:sz w:val="24"/>
                <w:szCs w:val="24"/>
                <w:lang w:val="en-US" w:eastAsia="zh-CN"/>
              </w:rPr>
              <w:t>8</w:t>
            </w:r>
            <w:r>
              <w:rPr>
                <w:rFonts w:hint="eastAsia" w:ascii="仿宋_GB2312" w:hAnsi="仿宋_GB2312" w:eastAsia="仿宋_GB2312" w:cs="仿宋_GB2312"/>
                <w:color w:val="FF0000"/>
                <w:sz w:val="24"/>
                <w:szCs w:val="24"/>
              </w:rPr>
              <w:t>年</w:t>
            </w:r>
            <w:r>
              <w:rPr>
                <w:rFonts w:hint="eastAsia" w:ascii="仿宋_GB2312" w:hAnsi="仿宋_GB2312" w:eastAsia="仿宋_GB2312" w:cs="仿宋_GB2312"/>
                <w:color w:val="FF0000"/>
                <w:sz w:val="24"/>
                <w:szCs w:val="24"/>
                <w:lang w:val="en-US" w:eastAsia="zh-CN"/>
              </w:rPr>
              <w:t>5</w:t>
            </w:r>
            <w:r>
              <w:rPr>
                <w:rFonts w:hint="eastAsia" w:ascii="仿宋_GB2312" w:hAnsi="仿宋_GB2312" w:eastAsia="仿宋_GB2312" w:cs="仿宋_GB2312"/>
                <w:color w:val="FF0000"/>
                <w:sz w:val="24"/>
                <w:szCs w:val="24"/>
              </w:rPr>
              <w:t>月</w:t>
            </w:r>
            <w:r>
              <w:rPr>
                <w:rFonts w:hint="eastAsia" w:ascii="仿宋_GB2312" w:hAnsi="仿宋_GB2312" w:eastAsia="仿宋_GB2312" w:cs="仿宋_GB2312"/>
                <w:color w:val="FF0000"/>
                <w:sz w:val="24"/>
                <w:szCs w:val="24"/>
                <w:lang w:val="en-US" w:eastAsia="zh-CN"/>
              </w:rPr>
              <w:t>9</w:t>
            </w:r>
            <w:r>
              <w:rPr>
                <w:rFonts w:hint="eastAsia" w:ascii="仿宋_GB2312" w:hAnsi="仿宋_GB2312" w:eastAsia="仿宋_GB2312" w:cs="仿宋_GB2312"/>
                <w:color w:val="FF0000"/>
                <w:sz w:val="24"/>
                <w:szCs w:val="24"/>
              </w:rPr>
              <w:t>日</w:t>
            </w:r>
            <w:r>
              <w:rPr>
                <w:rFonts w:hint="eastAsia" w:ascii="仿宋_GB2312" w:hAnsi="仿宋_GB2312" w:eastAsia="仿宋_GB2312" w:cs="仿宋_GB2312"/>
                <w:color w:val="FF0000"/>
                <w:sz w:val="24"/>
                <w:szCs w:val="24"/>
                <w:lang w:val="en-US" w:eastAsia="zh-CN"/>
              </w:rPr>
              <w:t>17</w:t>
            </w:r>
            <w:r>
              <w:rPr>
                <w:rFonts w:hint="eastAsia" w:ascii="仿宋_GB2312" w:hAnsi="仿宋_GB2312" w:eastAsia="仿宋_GB2312" w:cs="仿宋_GB2312"/>
                <w:color w:val="FF0000"/>
                <w:sz w:val="24"/>
                <w:szCs w:val="24"/>
              </w:rPr>
              <w:t>时</w:t>
            </w:r>
            <w:r>
              <w:rPr>
                <w:rFonts w:hint="eastAsia" w:ascii="仿宋_GB2312" w:hAnsi="仿宋_GB2312" w:eastAsia="仿宋_GB2312" w:cs="仿宋_GB2312"/>
                <w:color w:val="FF0000"/>
                <w:sz w:val="24"/>
                <w:szCs w:val="24"/>
                <w:lang w:val="en-US" w:eastAsia="zh-CN"/>
              </w:rPr>
              <w:t>3</w:t>
            </w:r>
            <w:r>
              <w:rPr>
                <w:rFonts w:hint="eastAsia" w:ascii="仿宋_GB2312" w:hAnsi="仿宋_GB2312" w:eastAsia="仿宋_GB2312" w:cs="仿宋_GB2312"/>
                <w:color w:val="FF00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7837" w:type="dxa"/>
            <w:tcBorders>
              <w:right w:val="single" w:color="auto" w:sz="12" w:space="0"/>
            </w:tcBorders>
          </w:tcPr>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开标时间：详见商务询价公告。</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开标地点：详见商务询价公告。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7837" w:type="dxa"/>
            <w:tcBorders>
              <w:right w:val="single" w:color="auto" w:sz="12" w:space="0"/>
            </w:tcBorders>
          </w:tcPr>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报名时原件携带要求：</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1.供应商应在开标会现场提交下列资格证明材料：</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1.1有效的企业法人营业执照副本或事业单位法人证书副本，均为原件；</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1.2</w:t>
            </w:r>
            <w:r>
              <w:rPr>
                <w:rFonts w:hint="eastAsia" w:ascii="仿宋_GB2312" w:hAnsi="仿宋_GB2312" w:eastAsia="仿宋_GB2312" w:cs="仿宋_GB2312"/>
                <w:sz w:val="24"/>
              </w:rPr>
              <w:t>建设行政主管部门核发的工程勘察乙级及以上资质原件；</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1.3 供应商资格条件中要求的类似业绩：2014年至今独立承担过至少一项勘察工程项目；</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1.4法定代表人授权委托书（法定代表人授权他人参加开标会的情形须提供）、法定代表人或其委托代理人的身份证件，均为原件；</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以上证明材料应由供应商的法定代表人或其委托代理人在开标会现场、资格证明材料原件递交给评标委员会进行资格性审查前提交，没有提交、逾期提交或提交不齐全的，在评审时将被视为无效报价；原件装订在响应文件中的，视同已在开标现场提交。以下情形下在开标现场提供下列证明文件将被视为与提供原件相同的效力：</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（1）公证机关的公证书原件（应当提供证件的主要信息）；</w:t>
            </w:r>
          </w:p>
          <w:p>
            <w:pPr>
              <w:spacing w:after="0"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 上述第1条所指的材料中：法定代表人授权委托书由监督人员进行初审并与身份证件核对后，身份证件退还供应商代表，其余材料将由评标委员会进行详细审查后退还给供应商（法定代表人授权委托书原件由招标代理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7837" w:type="dxa"/>
            <w:tcBorders>
              <w:right w:val="single" w:color="auto" w:sz="12" w:space="0"/>
            </w:tcBorders>
          </w:tcPr>
          <w:p>
            <w:pPr>
              <w:spacing w:line="5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评标办法：综合评估法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本商务询价文件仅适用于本次采购项目的招标、报价、评审、定审、验收、合同履约、付款等行为（法律、法规另有规定的，从其规定）。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w:t>
      </w:r>
      <w:r>
        <w:rPr>
          <w:rFonts w:hint="eastAsia" w:ascii="仿宋" w:hAnsi="仿宋" w:eastAsia="仿宋"/>
          <w:sz w:val="24"/>
          <w:szCs w:val="24"/>
          <w:u w:val="single"/>
          <w:lang w:eastAsia="zh-CN"/>
        </w:rPr>
        <w:t>大峡谷</w:t>
      </w:r>
      <w:r>
        <w:rPr>
          <w:rFonts w:hint="eastAsia" w:ascii="仿宋" w:hAnsi="仿宋" w:eastAsia="仿宋"/>
          <w:sz w:val="24"/>
          <w:szCs w:val="24"/>
          <w:u w:val="single"/>
        </w:rPr>
        <w:t>旅游</w:t>
      </w:r>
      <w:r>
        <w:rPr>
          <w:rFonts w:hint="eastAsia" w:ascii="仿宋" w:hAnsi="仿宋" w:eastAsia="仿宋"/>
          <w:sz w:val="24"/>
          <w:szCs w:val="24"/>
          <w:u w:val="single"/>
          <w:lang w:eastAsia="zh-CN"/>
        </w:rPr>
        <w:t>开发</w:t>
      </w:r>
      <w:r>
        <w:rPr>
          <w:rFonts w:hint="eastAsia" w:ascii="仿宋" w:hAnsi="仿宋" w:eastAsia="仿宋"/>
          <w:sz w:val="24"/>
          <w:szCs w:val="24"/>
          <w:u w:val="single"/>
        </w:rPr>
        <w:t>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1.2.2“供应商”是指对本次商务询价采购项目表现出兴趣，并有可能实际参与该项目报价的法人。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1.2.3“投标人”是指是指按照一定的程序，从采购人获取了招标文件，并向采购人提交报价文件的供应商。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“服务”是指商务询价文件规定中标方须承担的勘察工作及相应的配合服务工作。具体详见商务询价文件第三章。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1.2.6“项目”是指中标人按商务询价文件规定向采购人提供相关服务。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1.2.7商务询价文件中带“▲”条款为实质性要求条款，供应商应无条件响应，否则视为无效报价。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本次招标采用商务询价方式进行。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1.4供应商资格条件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1.4.1供应商资格条件：见供应商须知前附表及商务询价公告。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1.5报价费用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不论报价结果如何，供应商均应自行承担所有与报价有关的全部费用。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本项目不允许转包，需要实行分包的设计项目，分包单位必须具有分包设计相应的资质证书。分包单位的确定必须经采购人书面认可,分包合同及分包单位资质证书必须报采购人备案。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见供应商须知前附表。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供应商报价所使用的资格必须为本法人所拥有。供应商报价所使用的项目实施人员必须为本法人员工。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1.8.2供应商应仔细阅读商务询价文件的所有内容，按照商务询价文件的要求提交响应文件，并对所提供的全部资料的真实性承担法律责任。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1.8.3供应商在报价活动中提供任何虚假材料,其报价无效；中标后发现的,中标人须依照《中华人民共和国消费者权益保护法》第49条之规定双倍赔偿采购人，且民事赔偿并不免除违法供应商的其他责任。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1.8.4供应商递交的响应文件除报价截止时间前书面撤回、密封不符合规定退回等商务询价文件规定情形外，均不退回供应商，请供应商自行做好存档。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2.商务询价文件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2.1商务询价文件的构成。本商务询价文件由以下部份组成：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（1）商务询价公告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（2）供应商须知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（6）本项目商务询价文件的澄清、答复、修改、补充的内容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2.2商务询价文件中涉及的时间为北京时间，涉及的币种为人民币。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2.3供应商的风险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供应商没有按照商务询价文件要求提供全部资料，或者供应商没有对商务询价文件在各方面作出实质性响应是供应商的风险，并可能导致其报价被拒绝。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2.4商务询价文件的澄清与修改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商务询价文件的答疑：商务询价文件收受人对商务询价文件如有疑问，应在须知前附表规定的提出疑问截止时间前按商务询价公告中的联系方式，以书面形式通知招标采购单位。招标采购单位对在此规定时间以前收到的、且需要做出澄清的问题，将以第2.4.3款所述方式进行答复，但不说明问题的来源。答疑的内容构成商务询价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2.4.2商务询价文件收受人逾期未提出疑问的或未按商务询价文件规定的形式提出疑问的，视为无疑问，招标采购单位不再另行安排时间答疑。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商务询价文件补充、修改或澄清：采购人在报价截止日前需要对商务询价文件进行补充或修改、澄清的，可以按照规定对其进行补充或修改、澄清，并以电子邮件形式告知供应商商务询价文件补充、修改或澄清的内容。各供应商有义务自行及时上网查阅。不及时查阅造成的报价差异，后果由供应商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2.4.4商务询价文件澄清、答复、修改、补充的内容为商务询价文件的组成部分。当商务询价文件与商务询价文件的答复、澄清、修改、补充通知就同一内容的表述不一致时，以最后发出的内容为准。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3.商务询价响应文件的编制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3.1商务询价响应文件的组成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响应文件应包括：商务文件、技术文件和报价文件三个部分（装订成一册），正本1份、副本4份。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（1）法定代表人授权委托书(格式见商务询价文件)；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（2）证明供应商合格的资格文件（要求见商务询价文件）；</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（3）供应商业绩；</w:t>
      </w:r>
    </w:p>
    <w:p>
      <w:pPr>
        <w:spacing w:after="0" w:line="360" w:lineRule="auto"/>
        <w:ind w:firstLine="465"/>
        <w:jc w:val="both"/>
        <w:rPr>
          <w:rFonts w:ascii="仿宋" w:hAnsi="仿宋" w:eastAsia="仿宋"/>
          <w:sz w:val="24"/>
          <w:szCs w:val="24"/>
        </w:rPr>
      </w:pPr>
      <w:r>
        <w:rPr>
          <w:rFonts w:hint="eastAsia" w:ascii="仿宋" w:hAnsi="仿宋" w:eastAsia="仿宋"/>
          <w:b/>
          <w:sz w:val="24"/>
          <w:szCs w:val="24"/>
        </w:rPr>
        <w:t>（4）</w:t>
      </w:r>
      <w:r>
        <w:rPr>
          <w:rFonts w:hint="eastAsia" w:ascii="仿宋" w:hAnsi="仿宋" w:eastAsia="仿宋"/>
          <w:sz w:val="24"/>
          <w:szCs w:val="24"/>
        </w:rPr>
        <w:t xml:space="preserve"> 供应商认为需要提交的其他材料（如有）。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（2）勘察方案（格式自拟）；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（3）供应商需要说明的其他文件和说明（如有）。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3.1.3报价文件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（1）报价函（格式见商务询价文件）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（2）报价书（格式自拟，表格形式）。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3.2.1响应文件以及供应商与采购人就有关报价事宜的所有来往函电，均应以中文汉语书写。除签名、盖章、专用名称等特殊情形外，以中文汉语以外的文字表述的报价响应文件视同未提供。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3.2.2报价计量单位，商务询价文件已有明确规定的，应使用商务询价文件规定的计量单位；商务询价文件没有规定的，应采用中华人民共和国法定计量单位，货币单位为人民币元，否则视同未响应。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3.3.1报价应按商务询价文件中相关附表格式填写。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3.3.2报价不得超过最高限价，否则将被视为无效报价。</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3.4证明供应商合格的资格文件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供应商在其响应文件中，应提供证明其有资格参加报价，以及中标后有履行合同所必需的人员、管理等方面能力的证明文件，包括但不限于以下方面：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3.4.2供应商及其法定代表人近三年内无行贿犯罪记录的书面承诺。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3.5证明服务符合商务询价文件规定的文件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3.5.1商务询价文件商务要求和技术参数前如标有“▲”号，则表示该参数为关键性商务或技术参数，供应商必须无条件满足，否则该供应商的响应文件在评审中将被视为无效报价。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3.6商务询价文件的有效期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3.6.1自商务询价截止日起60天内响应文件应保持有效。有效期不足的响应文件将被拒绝。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3.6.2在特殊情况下，采购人可于原商务询价有效期满之前，向供应商提出延长商务询价有效期的要求。延长商务询价有效期的要求将被发布在指定的网站上或者直接以电子邮件的形式告知供应商。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3.7.1供应商应按本商务询价文件规定的格式、要求和顺序编制、装订响应文件，响应文件内容不完整、编排混乱导致响应文件被误读、漏读或者查找不到相关内容的，报价无效。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3.7.3响应文件封面应当由供应商盖公章。《报价函》应由供应商盖公章或由法定代表人（或其委托代理人）签名的，仅由委托代理人签名的，应提供有效的法定代表人授权委托书。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3.7.4响应文件应尽量避免涂改、行间插字或删除。如果出现上述情况，应当由供应商的法定代表人（或委托代理人）签名或由供应商盖公章。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3.8.3供应商应将响应文件用密封袋密封包装。响应文件的密封袋封面上应注明供应商名称、报价项目名称及“开标时启封”字样，并加盖供应商公章。封装应该严密、不易破损。未按规定密封或标记的响应文件将被拒绝、退还给供应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供应商在商务询价截止时间之前，可以对已提交的响应文件进行修改或撤回，并书面通知采购人；修改后重新递交的响应文件应当按本商务询价文件的要求签署、盖章和密封。商务询价截止时间后，供应商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3.9.1供应商应当在商务询价须知前附表和商务询价公告规定的商务询价截止时间前向采购人递交响应文件，逾期递交的响应文件将被拒绝。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3.9.2响应文件必须由专人按照商务询价须知前附表和商务询价公告注明的地址送达，采用特快专递、电话、传真形式的，将被拒绝。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4.评审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4.1组建询价小组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采购人根据采购项目的特点组建询价小组。询价小组由</w:t>
      </w:r>
      <w:r>
        <w:rPr>
          <w:rFonts w:hint="eastAsia" w:ascii="仿宋" w:hAnsi="仿宋" w:eastAsia="仿宋"/>
          <w:sz w:val="24"/>
          <w:szCs w:val="24"/>
          <w:lang w:val="en-US" w:eastAsia="zh-CN"/>
        </w:rPr>
        <w:t>5</w:t>
      </w:r>
      <w:r>
        <w:rPr>
          <w:rFonts w:hint="eastAsia" w:ascii="仿宋" w:hAnsi="仿宋" w:eastAsia="仿宋"/>
          <w:sz w:val="24"/>
          <w:szCs w:val="24"/>
        </w:rPr>
        <w:t>人或以上奇数组成。</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4.2评审的方式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本项目采用不公开方式评审，评审的依据为商务询价文件和响应文件。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4.3评审原则和评审办法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4.3.1评审原则。询价小组必须公平、公正、客观，不带任何倾向性和启发性；不得向外界透露任何与评审有关的内容；任何单位和个人不得干扰、影响评审的正常进行；询价小组及有关工作人员不得私下与供应商接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4.3.2评审办法。本项目评审办法是综合评估法。询价小组应根据供应商的资格条件、业绩、财务状况、技术力量、履约能力和报价进行综合评定。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4.4评审程序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4.4.3报价文件的符合性审查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4.4.4推荐成交候选人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5.定审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5.1询价小组综合评估后，推荐成交候选人。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5.2采购人于评标结束后依据评审意见表确定成交人。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6.1.1成交人应自接到采购人通知之日起3个工作日内到采购人处领取成交通知书，无故逾期不领取的，视为自动放弃成交资格。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6.1.2签订合同的依据是商务询价文件和成交人的报价响应文件，不得对其作实质性的修改，否则签订的合同无效。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6.1.3成交人放弃成交资格，因不可抗力不能履行合同或者被查实存在影响中标结果的违法行为等情形，不符合成交条件的，招标人可以按照询价小组提出的成交候选人名单排序依次确定其他成交候选人为成交人，也可以重新询价。   </w:t>
      </w: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ind w:firstLine="270"/>
        <w:jc w:val="center"/>
        <w:rPr>
          <w:rFonts w:ascii="仿宋" w:hAnsi="仿宋" w:eastAsia="仿宋"/>
          <w:b/>
          <w:sz w:val="32"/>
          <w:szCs w:val="32"/>
        </w:rPr>
      </w:pPr>
      <w:r>
        <w:rPr>
          <w:rFonts w:hint="eastAsia" w:ascii="仿宋" w:hAnsi="仿宋" w:eastAsia="仿宋"/>
          <w:b/>
          <w:sz w:val="32"/>
          <w:szCs w:val="32"/>
        </w:rPr>
        <w:t>第三章  采购需求</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▲1.采购内容及项目概况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1.1采购内容</w:t>
      </w:r>
    </w:p>
    <w:p>
      <w:pPr>
        <w:spacing w:after="0" w:line="360" w:lineRule="auto"/>
        <w:jc w:val="both"/>
        <w:rPr>
          <w:rFonts w:hint="eastAsia" w:ascii="仿宋" w:hAnsi="仿宋" w:eastAsia="仿宋"/>
          <w:sz w:val="24"/>
          <w:szCs w:val="24"/>
          <w:lang w:eastAsia="zh-CN"/>
        </w:rPr>
      </w:pPr>
      <w:r>
        <w:rPr>
          <w:rFonts w:hint="eastAsia" w:ascii="仿宋" w:hAnsi="仿宋" w:eastAsia="仿宋"/>
          <w:b/>
          <w:sz w:val="24"/>
          <w:szCs w:val="24"/>
        </w:rPr>
        <w:t xml:space="preserve">  </w:t>
      </w:r>
      <w:r>
        <w:rPr>
          <w:rFonts w:hint="eastAsia" w:ascii="仿宋" w:hAnsi="仿宋" w:eastAsia="仿宋" w:cs="Times New Roman"/>
          <w:sz w:val="24"/>
          <w:szCs w:val="24"/>
        </w:rPr>
        <w:t>恩施大峡谷景区</w:t>
      </w:r>
      <w:r>
        <w:rPr>
          <w:rFonts w:hint="eastAsia" w:ascii="仿宋" w:hAnsi="仿宋" w:eastAsia="仿宋" w:cs="Times New Roman"/>
          <w:sz w:val="24"/>
          <w:szCs w:val="24"/>
          <w:lang w:eastAsia="zh-CN"/>
        </w:rPr>
        <w:t>睡美人、母子情深、古盐道三条</w:t>
      </w:r>
      <w:r>
        <w:rPr>
          <w:rFonts w:hint="eastAsia" w:ascii="仿宋" w:hAnsi="仿宋" w:eastAsia="仿宋" w:cs="Times New Roman"/>
          <w:sz w:val="24"/>
          <w:szCs w:val="24"/>
        </w:rPr>
        <w:t>游线改建升级</w:t>
      </w:r>
      <w:r>
        <w:rPr>
          <w:rFonts w:hint="eastAsia" w:ascii="仿宋" w:hAnsi="仿宋" w:eastAsia="仿宋" w:cs="Times New Roman"/>
          <w:sz w:val="24"/>
          <w:szCs w:val="24"/>
          <w:lang w:eastAsia="zh-CN"/>
        </w:rPr>
        <w:t>、小楼门星级厕所项目勘察。</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1.2项目概况  </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详见方案文件。</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▲2.成果资料及标准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2.1勘察方案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2.2服务标准：符合国家、行业及湖北省、恩施州的相关标准及规定，以及商务询价文件的要求。 </w:t>
      </w:r>
    </w:p>
    <w:p>
      <w:pPr>
        <w:spacing w:after="0" w:line="360" w:lineRule="auto"/>
        <w:ind w:firstLine="272"/>
        <w:jc w:val="both"/>
        <w:rPr>
          <w:rFonts w:hint="eastAsia" w:ascii="仿宋" w:hAnsi="仿宋" w:eastAsia="仿宋"/>
          <w:sz w:val="24"/>
          <w:szCs w:val="24"/>
        </w:rPr>
      </w:pPr>
      <w:r>
        <w:rPr>
          <w:rFonts w:hint="eastAsia" w:ascii="仿宋" w:hAnsi="仿宋" w:eastAsia="仿宋"/>
          <w:sz w:val="24"/>
          <w:szCs w:val="24"/>
        </w:rPr>
        <w:t xml:space="preserve">  ▲3.机构及人员要求：中标人承接任务后,应及时组建机构，配备满足项目需要的专业队伍。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▲4.响应文件除纸质文件外，还应提供电子文件（U盘）一份。</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line="220" w:lineRule="atLeast"/>
        <w:ind w:firstLine="270"/>
        <w:jc w:val="center"/>
        <w:rPr>
          <w:rFonts w:ascii="仿宋" w:hAnsi="仿宋" w:eastAsia="仿宋"/>
          <w:sz w:val="24"/>
          <w:szCs w:val="24"/>
        </w:rPr>
      </w:pPr>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ind w:firstLine="1606" w:firstLineChars="500"/>
        <w:jc w:val="both"/>
        <w:rPr>
          <w:rFonts w:ascii="仿宋" w:hAnsi="仿宋" w:eastAsia="仿宋"/>
          <w:b/>
          <w:sz w:val="32"/>
          <w:szCs w:val="32"/>
        </w:rPr>
      </w:pPr>
      <w:r>
        <w:rPr>
          <w:rFonts w:hint="eastAsia" w:ascii="仿宋" w:hAnsi="仿宋" w:eastAsia="仿宋"/>
          <w:b/>
          <w:sz w:val="32"/>
          <w:szCs w:val="32"/>
        </w:rPr>
        <w:t>第四章  商务询价响应文件格式</w:t>
      </w:r>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hint="eastAsia" w:ascii="宋体" w:hAnsi="宋体" w:eastAsia="宋体" w:cs="Times New Roman"/>
          <w:b/>
          <w:sz w:val="32"/>
          <w:szCs w:val="32"/>
          <w:lang w:eastAsia="zh-CN"/>
        </w:rPr>
      </w:pPr>
      <w:r>
        <w:rPr>
          <w:rFonts w:hint="eastAsia" w:ascii="宋体" w:hAnsi="宋体" w:eastAsia="宋体" w:cs="Times New Roman"/>
          <w:b/>
          <w:sz w:val="32"/>
          <w:szCs w:val="32"/>
        </w:rPr>
        <w:t>恩施大峡谷景区</w:t>
      </w:r>
      <w:r>
        <w:rPr>
          <w:rFonts w:hint="eastAsia" w:ascii="宋体" w:hAnsi="宋体" w:eastAsia="宋体" w:cs="Times New Roman"/>
          <w:b/>
          <w:sz w:val="32"/>
          <w:szCs w:val="32"/>
          <w:lang w:eastAsia="zh-CN"/>
        </w:rPr>
        <w:t>睡美人、母子情深、古盐道</w:t>
      </w:r>
    </w:p>
    <w:p>
      <w:pPr>
        <w:spacing w:line="220" w:lineRule="atLeast"/>
        <w:jc w:val="center"/>
        <w:rPr>
          <w:rFonts w:hint="eastAsia" w:ascii="宋体" w:hAnsi="宋体" w:eastAsia="宋体" w:cs="Times New Roman"/>
          <w:b/>
          <w:sz w:val="32"/>
          <w:szCs w:val="32"/>
          <w:lang w:eastAsia="zh-CN"/>
        </w:rPr>
      </w:pPr>
      <w:r>
        <w:rPr>
          <w:rFonts w:hint="eastAsia" w:ascii="宋体" w:hAnsi="宋体" w:eastAsia="宋体" w:cs="Times New Roman"/>
          <w:b/>
          <w:sz w:val="32"/>
          <w:szCs w:val="32"/>
          <w:lang w:eastAsia="zh-CN"/>
        </w:rPr>
        <w:t>三条</w:t>
      </w:r>
      <w:r>
        <w:rPr>
          <w:rFonts w:hint="eastAsia" w:ascii="宋体" w:hAnsi="宋体" w:eastAsia="宋体" w:cs="Times New Roman"/>
          <w:b/>
          <w:sz w:val="32"/>
          <w:szCs w:val="32"/>
        </w:rPr>
        <w:t>游线改建升级工程</w:t>
      </w:r>
      <w:r>
        <w:rPr>
          <w:rFonts w:hint="eastAsia" w:ascii="宋体" w:hAnsi="宋体" w:eastAsia="宋体" w:cs="Times New Roman"/>
          <w:b/>
          <w:sz w:val="32"/>
          <w:szCs w:val="32"/>
          <w:lang w:eastAsia="zh-CN"/>
        </w:rPr>
        <w:t>勘察</w:t>
      </w:r>
    </w:p>
    <w:p>
      <w:pPr>
        <w:spacing w:line="220" w:lineRule="atLeast"/>
        <w:jc w:val="center"/>
        <w:rPr>
          <w:rFonts w:ascii="宋体" w:hAnsi="宋体" w:eastAsia="宋体" w:cs="Times New Roman"/>
          <w:b/>
          <w:sz w:val="32"/>
          <w:szCs w:val="32"/>
        </w:rPr>
      </w:pPr>
      <w:r>
        <w:rPr>
          <w:rFonts w:hint="eastAsia" w:ascii="宋体" w:hAnsi="宋体" w:eastAsia="宋体" w:cs="Times New Roman"/>
          <w:b/>
          <w:sz w:val="32"/>
          <w:szCs w:val="32"/>
        </w:rPr>
        <w:t>采购商务询价</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2.截取挂网公告放于响应文件首页</w:t>
      </w:r>
    </w:p>
    <w:p>
      <w:pPr>
        <w:spacing w:line="220" w:lineRule="atLeast"/>
        <w:rPr>
          <w:rFonts w:ascii="宋体" w:hAnsi="宋体" w:eastAsia="宋体"/>
          <w:b/>
          <w:sz w:val="28"/>
          <w:szCs w:val="28"/>
        </w:rPr>
      </w:pPr>
    </w:p>
    <w:p>
      <w:pPr>
        <w:spacing w:line="220" w:lineRule="atLeast"/>
        <w:jc w:val="center"/>
        <w:rPr>
          <w:rFonts w:ascii="宋体" w:hAnsi="宋体" w:eastAsia="宋体"/>
          <w:sz w:val="28"/>
          <w:szCs w:val="28"/>
        </w:rPr>
      </w:pPr>
      <w:r>
        <w:rPr>
          <w:rFonts w:hint="eastAsia" w:ascii="宋体" w:hAnsi="宋体" w:eastAsia="宋体"/>
          <w:sz w:val="28"/>
          <w:szCs w:val="28"/>
        </w:rPr>
        <w:t>挂网公告</w:t>
      </w: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after="0" w:line="360" w:lineRule="auto"/>
        <w:rPr>
          <w:rFonts w:ascii="宋体" w:hAnsi="宋体" w:eastAsia="宋体"/>
          <w:sz w:val="24"/>
          <w:szCs w:val="24"/>
        </w:rPr>
      </w:pPr>
      <w:r>
        <w:rPr>
          <w:rFonts w:hint="eastAsia" w:ascii="宋体" w:hAnsi="宋体" w:eastAsia="宋体"/>
          <w:sz w:val="24"/>
          <w:szCs w:val="24"/>
        </w:rPr>
        <w:t>3.报价报价文件封面格式</w:t>
      </w:r>
    </w:p>
    <w:p>
      <w:pPr>
        <w:spacing w:after="0" w:line="360" w:lineRule="auto"/>
        <w:jc w:val="center"/>
        <w:rPr>
          <w:rFonts w:ascii="宋体" w:hAnsi="宋体" w:eastAsia="宋体"/>
          <w:b/>
          <w:sz w:val="32"/>
          <w:szCs w:val="32"/>
        </w:rPr>
      </w:pPr>
    </w:p>
    <w:p>
      <w:pPr>
        <w:spacing w:line="220" w:lineRule="atLeast"/>
        <w:jc w:val="center"/>
        <w:rPr>
          <w:rFonts w:hint="eastAsia" w:ascii="宋体" w:hAnsi="宋体" w:eastAsia="宋体" w:cs="Times New Roman"/>
          <w:b/>
          <w:sz w:val="32"/>
          <w:szCs w:val="32"/>
          <w:lang w:eastAsia="zh-CN"/>
        </w:rPr>
      </w:pPr>
      <w:r>
        <w:rPr>
          <w:rFonts w:hint="eastAsia" w:ascii="宋体" w:hAnsi="宋体" w:eastAsia="宋体" w:cs="Times New Roman"/>
          <w:b/>
          <w:sz w:val="32"/>
          <w:szCs w:val="32"/>
        </w:rPr>
        <w:t>恩施大峡谷景区</w:t>
      </w:r>
      <w:r>
        <w:rPr>
          <w:rFonts w:hint="eastAsia" w:ascii="宋体" w:hAnsi="宋体" w:eastAsia="宋体" w:cs="Times New Roman"/>
          <w:b/>
          <w:sz w:val="32"/>
          <w:szCs w:val="32"/>
          <w:lang w:eastAsia="zh-CN"/>
        </w:rPr>
        <w:t>睡美人、母子情深、古盐道</w:t>
      </w:r>
    </w:p>
    <w:p>
      <w:pPr>
        <w:spacing w:line="220" w:lineRule="atLeast"/>
        <w:jc w:val="center"/>
        <w:rPr>
          <w:rFonts w:hint="eastAsia" w:ascii="宋体" w:hAnsi="宋体" w:eastAsia="宋体" w:cs="Times New Roman"/>
          <w:b/>
          <w:sz w:val="32"/>
          <w:szCs w:val="32"/>
        </w:rPr>
      </w:pPr>
      <w:r>
        <w:rPr>
          <w:rFonts w:hint="eastAsia" w:ascii="宋体" w:hAnsi="宋体" w:eastAsia="宋体" w:cs="Times New Roman"/>
          <w:b/>
          <w:sz w:val="32"/>
          <w:szCs w:val="32"/>
          <w:lang w:eastAsia="zh-CN"/>
        </w:rPr>
        <w:t>三条</w:t>
      </w:r>
      <w:r>
        <w:rPr>
          <w:rFonts w:hint="eastAsia" w:ascii="宋体" w:hAnsi="宋体" w:eastAsia="宋体" w:cs="Times New Roman"/>
          <w:b/>
          <w:sz w:val="32"/>
          <w:szCs w:val="32"/>
        </w:rPr>
        <w:t>游线改建升级工程勘察</w:t>
      </w:r>
    </w:p>
    <w:p>
      <w:pPr>
        <w:spacing w:line="220" w:lineRule="atLeast"/>
        <w:jc w:val="center"/>
        <w:rPr>
          <w:rFonts w:ascii="宋体" w:hAnsi="宋体" w:eastAsia="宋体"/>
          <w:b/>
          <w:sz w:val="32"/>
          <w:szCs w:val="28"/>
        </w:rPr>
      </w:pPr>
      <w:r>
        <w:rPr>
          <w:rFonts w:hint="eastAsia" w:ascii="宋体" w:hAnsi="宋体" w:eastAsia="宋体" w:cs="Times New Roman"/>
          <w:b/>
          <w:sz w:val="32"/>
          <w:szCs w:val="32"/>
        </w:rPr>
        <w:t>采购商务询价</w:t>
      </w:r>
    </w:p>
    <w:p>
      <w:pPr>
        <w:spacing w:after="0" w:line="360" w:lineRule="auto"/>
        <w:jc w:val="center"/>
        <w:rPr>
          <w:rFonts w:ascii="宋体" w:hAnsi="宋体" w:eastAsia="宋体"/>
          <w:b/>
          <w:sz w:val="32"/>
          <w:szCs w:val="32"/>
        </w:rPr>
      </w:pPr>
      <w:r>
        <w:rPr>
          <w:rFonts w:hint="eastAsia" w:ascii="宋体" w:hAnsi="宋体" w:eastAsia="宋体"/>
          <w:b/>
          <w:sz w:val="32"/>
          <w:szCs w:val="32"/>
        </w:rPr>
        <w:t>响应文件</w:t>
      </w: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r>
        <w:rPr>
          <w:rFonts w:hint="eastAsia" w:ascii="宋体" w:hAnsi="宋体" w:eastAsia="宋体"/>
          <w:b/>
          <w:sz w:val="32"/>
          <w:szCs w:val="32"/>
        </w:rPr>
        <w:t>报价文件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3.1报价函格式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报 价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项目的商务询价公告及商务询价文件，我方签字代表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（姓名）经正式授权并代表供应商</w:t>
      </w:r>
      <w:r>
        <w:rPr>
          <w:rFonts w:hint="eastAsia" w:ascii="宋体" w:hAnsi="宋体" w:eastAsia="宋体"/>
          <w:sz w:val="24"/>
          <w:szCs w:val="24"/>
          <w:u w:val="single"/>
        </w:rPr>
        <w:t xml:space="preserve">             </w:t>
      </w:r>
      <w:r>
        <w:rPr>
          <w:rFonts w:hint="eastAsia" w:ascii="宋体" w:hAnsi="宋体" w:eastAsia="宋体"/>
          <w:sz w:val="24"/>
          <w:szCs w:val="24"/>
        </w:rPr>
        <w:t>（供应商全称）提交本项目的报价响应文件：正本一份、副本三份。</w:t>
      </w:r>
    </w:p>
    <w:p>
      <w:pPr>
        <w:spacing w:after="0" w:line="360" w:lineRule="auto"/>
        <w:rPr>
          <w:rFonts w:ascii="宋体" w:hAnsi="宋体" w:eastAsia="宋体"/>
          <w:sz w:val="24"/>
          <w:szCs w:val="24"/>
        </w:rPr>
      </w:pPr>
      <w:r>
        <w:rPr>
          <w:rFonts w:hint="eastAsia" w:ascii="宋体" w:hAnsi="宋体" w:eastAsia="宋体"/>
          <w:sz w:val="24"/>
          <w:szCs w:val="24"/>
        </w:rPr>
        <w:t xml:space="preserve">    据此函，我方承诺如下：</w:t>
      </w:r>
    </w:p>
    <w:p>
      <w:pPr>
        <w:spacing w:after="0"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1.</w:t>
      </w:r>
      <w:r>
        <w:rPr>
          <w:rFonts w:hint="eastAsia" w:ascii="宋体" w:hAnsi="宋体" w:eastAsia="宋体"/>
          <w:sz w:val="24"/>
          <w:szCs w:val="24"/>
        </w:rPr>
        <w:t>我方已详细审查全部“商务询价文件”，包括修改文件以及全部参考资料和有关附件，已经了解我方对于商务询价文件、采购过程、采购结果有依法进行询问、质疑、投诉的权利及相关渠道和要求。</w:t>
      </w:r>
    </w:p>
    <w:p>
      <w:pPr>
        <w:spacing w:after="0" w:line="360" w:lineRule="auto"/>
        <w:rPr>
          <w:rFonts w:ascii="宋体" w:hAnsi="宋体" w:eastAsia="宋体"/>
          <w:sz w:val="24"/>
          <w:szCs w:val="24"/>
        </w:rPr>
      </w:pPr>
      <w:r>
        <w:rPr>
          <w:rFonts w:hint="eastAsia" w:ascii="宋体" w:hAnsi="宋体" w:eastAsia="宋体"/>
          <w:sz w:val="24"/>
          <w:szCs w:val="24"/>
        </w:rPr>
        <w:t xml:space="preserve">    2.我方完全理解并接受商务询价文件的各项规定和要求，对商务询价文件的合理性、合法性不再有异议。</w:t>
      </w:r>
    </w:p>
    <w:p>
      <w:pPr>
        <w:spacing w:after="0" w:line="360" w:lineRule="auto"/>
        <w:rPr>
          <w:rFonts w:ascii="宋体" w:hAnsi="宋体" w:eastAsia="宋体"/>
          <w:sz w:val="24"/>
          <w:szCs w:val="24"/>
        </w:rPr>
      </w:pPr>
      <w:r>
        <w:rPr>
          <w:rFonts w:hint="eastAsia" w:ascii="宋体" w:hAnsi="宋体" w:eastAsia="宋体"/>
          <w:sz w:val="24"/>
          <w:szCs w:val="24"/>
        </w:rPr>
        <w:t xml:space="preserve">    3.我方愿意按照商务询价文件规定的各项要求，向采购人提供合格的服务。</w:t>
      </w:r>
    </w:p>
    <w:p>
      <w:pPr>
        <w:spacing w:after="0" w:line="360" w:lineRule="auto"/>
        <w:rPr>
          <w:rFonts w:ascii="宋体" w:hAnsi="宋体" w:eastAsia="宋体"/>
          <w:sz w:val="24"/>
          <w:szCs w:val="24"/>
        </w:rPr>
      </w:pPr>
      <w:r>
        <w:rPr>
          <w:rFonts w:hint="eastAsia" w:ascii="宋体" w:hAnsi="宋体" w:eastAsia="宋体"/>
          <w:sz w:val="24"/>
          <w:szCs w:val="24"/>
        </w:rPr>
        <w:t xml:space="preserve">    4.我方同意从商务询价文件规定的开标日期起遵循本报价响应文件，并在商务询价文件规定的商务询价有效期内均具有约束力。</w:t>
      </w:r>
    </w:p>
    <w:p>
      <w:pPr>
        <w:spacing w:after="0" w:line="360" w:lineRule="auto"/>
        <w:rPr>
          <w:rFonts w:ascii="宋体" w:hAnsi="宋体" w:eastAsia="宋体"/>
          <w:sz w:val="24"/>
          <w:szCs w:val="24"/>
        </w:rPr>
      </w:pPr>
      <w:r>
        <w:rPr>
          <w:rFonts w:hint="eastAsia" w:ascii="宋体" w:hAnsi="宋体" w:eastAsia="宋体"/>
          <w:sz w:val="24"/>
          <w:szCs w:val="24"/>
        </w:rPr>
        <w:t xml:space="preserve">    5.如我方中标，本响应文件至本项目合同履行完毕止均保持有效，本供应商将按“商务询价文件”及法律、法规的规定履行合同责任和义务。</w:t>
      </w:r>
    </w:p>
    <w:p>
      <w:pPr>
        <w:spacing w:after="0" w:line="360" w:lineRule="auto"/>
        <w:rPr>
          <w:rFonts w:ascii="宋体" w:hAnsi="宋体" w:eastAsia="宋体"/>
          <w:sz w:val="24"/>
          <w:szCs w:val="24"/>
        </w:rPr>
      </w:pPr>
      <w:r>
        <w:rPr>
          <w:rFonts w:hint="eastAsia" w:ascii="宋体" w:hAnsi="宋体" w:eastAsia="宋体"/>
          <w:sz w:val="24"/>
          <w:szCs w:val="24"/>
        </w:rPr>
        <w:t xml:space="preserve">    6.我方同意按照贵方要求提供与报价有关的一切数据或资料。</w:t>
      </w:r>
    </w:p>
    <w:p>
      <w:pPr>
        <w:spacing w:after="0" w:line="360" w:lineRule="auto"/>
        <w:rPr>
          <w:rFonts w:ascii="宋体" w:hAnsi="宋体" w:eastAsia="宋体"/>
          <w:sz w:val="24"/>
          <w:szCs w:val="24"/>
        </w:rPr>
      </w:pPr>
      <w:r>
        <w:rPr>
          <w:rFonts w:hint="eastAsia" w:ascii="宋体" w:hAnsi="宋体" w:eastAsia="宋体"/>
          <w:sz w:val="24"/>
          <w:szCs w:val="24"/>
        </w:rPr>
        <w:t xml:space="preserve">    7.与本报价有关的一切正式往来信函请寄：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供应商（公章）：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4.商务文件封面格式</w:t>
      </w:r>
    </w:p>
    <w:p>
      <w:pPr>
        <w:spacing w:line="220" w:lineRule="atLeast"/>
        <w:jc w:val="center"/>
        <w:rPr>
          <w:rFonts w:ascii="宋体" w:hAnsi="宋体" w:eastAsia="宋体"/>
          <w:sz w:val="28"/>
          <w:szCs w:val="24"/>
        </w:rPr>
      </w:pPr>
    </w:p>
    <w:p>
      <w:pPr>
        <w:spacing w:after="0" w:line="360" w:lineRule="auto"/>
        <w:jc w:val="center"/>
        <w:rPr>
          <w:rFonts w:ascii="宋体" w:hAnsi="宋体" w:eastAsia="宋体"/>
          <w:b/>
          <w:sz w:val="32"/>
          <w:szCs w:val="32"/>
        </w:rPr>
      </w:pPr>
    </w:p>
    <w:p>
      <w:pPr>
        <w:spacing w:line="220" w:lineRule="atLeast"/>
        <w:jc w:val="center"/>
        <w:rPr>
          <w:rFonts w:hint="eastAsia" w:ascii="宋体" w:hAnsi="宋体" w:eastAsia="宋体" w:cs="Times New Roman"/>
          <w:b/>
          <w:sz w:val="32"/>
          <w:szCs w:val="32"/>
          <w:lang w:eastAsia="zh-CN"/>
        </w:rPr>
      </w:pPr>
      <w:r>
        <w:rPr>
          <w:rFonts w:hint="eastAsia" w:ascii="宋体" w:hAnsi="宋体" w:eastAsia="宋体" w:cs="Times New Roman"/>
          <w:b/>
          <w:sz w:val="32"/>
          <w:szCs w:val="32"/>
        </w:rPr>
        <w:t>恩施大峡谷景区</w:t>
      </w:r>
      <w:r>
        <w:rPr>
          <w:rFonts w:hint="eastAsia" w:ascii="宋体" w:hAnsi="宋体" w:eastAsia="宋体" w:cs="Times New Roman"/>
          <w:b/>
          <w:sz w:val="32"/>
          <w:szCs w:val="32"/>
          <w:lang w:eastAsia="zh-CN"/>
        </w:rPr>
        <w:t>睡美人、母子情深、古盐道</w:t>
      </w:r>
    </w:p>
    <w:p>
      <w:pPr>
        <w:spacing w:line="220" w:lineRule="atLeast"/>
        <w:jc w:val="center"/>
        <w:rPr>
          <w:rFonts w:hint="eastAsia" w:ascii="宋体" w:hAnsi="宋体" w:eastAsia="宋体" w:cs="Times New Roman"/>
          <w:b/>
          <w:sz w:val="32"/>
          <w:szCs w:val="32"/>
        </w:rPr>
      </w:pPr>
      <w:r>
        <w:rPr>
          <w:rFonts w:hint="eastAsia" w:ascii="宋体" w:hAnsi="宋体" w:eastAsia="宋体" w:cs="Times New Roman"/>
          <w:b/>
          <w:sz w:val="32"/>
          <w:szCs w:val="32"/>
          <w:lang w:eastAsia="zh-CN"/>
        </w:rPr>
        <w:t>三条</w:t>
      </w:r>
      <w:r>
        <w:rPr>
          <w:rFonts w:hint="eastAsia" w:ascii="宋体" w:hAnsi="宋体" w:eastAsia="宋体" w:cs="Times New Roman"/>
          <w:b/>
          <w:sz w:val="32"/>
          <w:szCs w:val="32"/>
        </w:rPr>
        <w:t>游线改建升级工程勘察</w:t>
      </w:r>
    </w:p>
    <w:p>
      <w:pPr>
        <w:spacing w:line="220" w:lineRule="atLeast"/>
        <w:jc w:val="center"/>
        <w:rPr>
          <w:rFonts w:ascii="宋体" w:hAnsi="宋体" w:eastAsia="宋体"/>
          <w:b/>
          <w:sz w:val="32"/>
          <w:szCs w:val="28"/>
        </w:rPr>
      </w:pPr>
      <w:r>
        <w:rPr>
          <w:rFonts w:hint="eastAsia" w:ascii="宋体" w:hAnsi="宋体" w:eastAsia="宋体" w:cs="Times New Roman"/>
          <w:b/>
          <w:sz w:val="32"/>
          <w:szCs w:val="32"/>
          <w:lang w:eastAsia="zh-CN"/>
        </w:rPr>
        <w:t>采购</w:t>
      </w:r>
      <w:r>
        <w:rPr>
          <w:rFonts w:hint="eastAsia" w:ascii="宋体" w:hAnsi="宋体" w:eastAsia="宋体" w:cs="Times New Roman"/>
          <w:b/>
          <w:sz w:val="32"/>
          <w:szCs w:val="32"/>
        </w:rPr>
        <w:t>商务询价</w:t>
      </w:r>
    </w:p>
    <w:p>
      <w:pPr>
        <w:spacing w:line="220" w:lineRule="atLeast"/>
        <w:jc w:val="center"/>
        <w:rPr>
          <w:rFonts w:ascii="宋体" w:hAnsi="宋体" w:eastAsia="宋体"/>
          <w:b/>
          <w:sz w:val="32"/>
          <w:szCs w:val="28"/>
        </w:rPr>
      </w:pPr>
      <w:r>
        <w:rPr>
          <w:rFonts w:hint="eastAsia" w:ascii="宋体" w:hAnsi="宋体" w:eastAsia="宋体"/>
          <w:b/>
          <w:sz w:val="32"/>
          <w:szCs w:val="32"/>
        </w:rPr>
        <w:t>响应文件</w:t>
      </w:r>
    </w:p>
    <w:p>
      <w:pPr>
        <w:spacing w:line="220" w:lineRule="atLeast"/>
        <w:jc w:val="center"/>
        <w:rPr>
          <w:rFonts w:ascii="宋体" w:hAnsi="宋体" w:eastAsia="宋体"/>
          <w:b/>
          <w:sz w:val="24"/>
          <w:szCs w:val="24"/>
        </w:rPr>
      </w:pPr>
    </w:p>
    <w:p>
      <w:pPr>
        <w:spacing w:line="220" w:lineRule="atLeast"/>
        <w:jc w:val="center"/>
        <w:rPr>
          <w:rFonts w:ascii="宋体" w:hAnsi="宋体" w:eastAsia="宋体"/>
          <w:b/>
          <w:sz w:val="24"/>
          <w:szCs w:val="24"/>
        </w:rPr>
      </w:pPr>
    </w:p>
    <w:p>
      <w:pPr>
        <w:spacing w:line="220" w:lineRule="atLeast"/>
        <w:rPr>
          <w:rFonts w:ascii="宋体" w:hAnsi="宋体" w:eastAsia="宋体"/>
          <w:b/>
          <w:sz w:val="24"/>
          <w:szCs w:val="24"/>
        </w:rPr>
      </w:pPr>
    </w:p>
    <w:p>
      <w:pPr>
        <w:spacing w:line="220" w:lineRule="atLeast"/>
        <w:jc w:val="center"/>
        <w:rPr>
          <w:rFonts w:ascii="宋体" w:hAnsi="宋体" w:eastAsia="宋体"/>
          <w:b/>
          <w:sz w:val="28"/>
          <w:szCs w:val="24"/>
        </w:rPr>
      </w:pPr>
      <w:r>
        <w:rPr>
          <w:rFonts w:hint="eastAsia" w:ascii="宋体" w:hAnsi="宋体" w:eastAsia="宋体"/>
          <w:b/>
          <w:sz w:val="28"/>
          <w:szCs w:val="24"/>
        </w:rPr>
        <w:t>商务文件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（2）证明供应商合格的资格文件</w:t>
      </w:r>
    </w:p>
    <w:p>
      <w:pPr>
        <w:spacing w:line="220" w:lineRule="atLeast"/>
        <w:rPr>
          <w:rFonts w:ascii="宋体" w:hAnsi="宋体" w:eastAsia="宋体"/>
          <w:sz w:val="24"/>
          <w:szCs w:val="24"/>
        </w:rPr>
      </w:pPr>
      <w:r>
        <w:rPr>
          <w:rFonts w:hint="eastAsia" w:ascii="宋体" w:hAnsi="宋体" w:eastAsia="宋体"/>
          <w:sz w:val="24"/>
          <w:szCs w:val="24"/>
        </w:rPr>
        <w:t>（3）供应商业绩（2014年至今完成的类似项目）</w:t>
      </w:r>
    </w:p>
    <w:p>
      <w:pPr>
        <w:spacing w:after="0" w:line="360" w:lineRule="auto"/>
        <w:jc w:val="both"/>
        <w:rPr>
          <w:rFonts w:ascii="宋体" w:hAnsi="宋体" w:eastAsia="宋体"/>
          <w:sz w:val="24"/>
          <w:szCs w:val="24"/>
        </w:rPr>
      </w:pPr>
      <w:r>
        <w:rPr>
          <w:rFonts w:hint="eastAsia" w:ascii="宋体" w:hAnsi="宋体" w:eastAsia="宋体"/>
          <w:sz w:val="24"/>
          <w:szCs w:val="24"/>
        </w:rPr>
        <w:t>（4）供应商认为需要提交的其他材料（如有）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（供应商名称）的法定代表人，现授权委托本单位在职职工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）的报价活动，并代表我方全权办理针对上述项目的响应文件签署、报价、开标等具体事务和签署与本报价项目相关文件。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供应商公章：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3证明供应商合格的资格文件，包括：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hint="eastAsia" w:asciiTheme="minorEastAsia" w:hAnsiTheme="minorEastAsia" w:eastAsiaTheme="minorEastAsia"/>
          <w:sz w:val="24"/>
        </w:rPr>
        <w:t>具有建设行政部门核发的工程勘察乙级及以上资质</w:t>
      </w:r>
      <w:r>
        <w:rPr>
          <w:rFonts w:hint="eastAsia" w:ascii="宋体" w:hAnsi="宋体" w:eastAsia="宋体"/>
          <w:sz w:val="24"/>
          <w:szCs w:val="24"/>
        </w:rPr>
        <w:t>（复印件）；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w:t>
      </w:r>
      <w:r>
        <w:rPr>
          <w:rFonts w:hint="eastAsia" w:asciiTheme="minorEastAsia" w:hAnsiTheme="minorEastAsia" w:eastAsiaTheme="minorEastAsia"/>
          <w:sz w:val="24"/>
          <w:szCs w:val="24"/>
        </w:rPr>
        <w:t>2014年至今类似项目业绩</w:t>
      </w:r>
      <w:r>
        <w:rPr>
          <w:rFonts w:hint="eastAsia" w:ascii="宋体" w:hAnsi="宋体" w:eastAsia="宋体"/>
          <w:sz w:val="24"/>
          <w:szCs w:val="24"/>
        </w:rPr>
        <w:t>（原件或复印件）；</w:t>
      </w:r>
    </w:p>
    <w:p>
      <w:pPr>
        <w:spacing w:after="0" w:line="360" w:lineRule="auto"/>
        <w:jc w:val="both"/>
        <w:rPr>
          <w:rFonts w:ascii="宋体" w:hAnsi="宋体" w:eastAsia="宋体"/>
          <w:sz w:val="24"/>
          <w:szCs w:val="24"/>
        </w:rPr>
      </w:pPr>
      <w:r>
        <w:rPr>
          <w:rFonts w:hint="eastAsia" w:ascii="宋体" w:hAnsi="宋体" w:eastAsia="宋体"/>
          <w:sz w:val="24"/>
          <w:szCs w:val="24"/>
        </w:rPr>
        <w:t>（4）拟派的项目负责人的注册岩土工程师证书（复印件）</w:t>
      </w:r>
    </w:p>
    <w:p>
      <w:pPr>
        <w:spacing w:after="0" w:line="360" w:lineRule="auto"/>
        <w:jc w:val="both"/>
        <w:rPr>
          <w:rFonts w:ascii="宋体" w:hAnsi="宋体" w:eastAsia="宋体"/>
          <w:sz w:val="24"/>
          <w:szCs w:val="24"/>
        </w:rPr>
      </w:pPr>
      <w:r>
        <w:rPr>
          <w:rFonts w:hint="eastAsia" w:ascii="宋体" w:hAnsi="宋体" w:eastAsia="宋体"/>
          <w:sz w:val="24"/>
          <w:szCs w:val="24"/>
        </w:rPr>
        <w:t>（5）供应商做出的：供应商及其法定代表人近三年内无行贿犯罪记录的书面承诺；</w:t>
      </w:r>
    </w:p>
    <w:p>
      <w:pPr>
        <w:spacing w:after="0" w:line="360" w:lineRule="auto"/>
        <w:jc w:val="both"/>
        <w:rPr>
          <w:rFonts w:ascii="宋体" w:hAnsi="宋体" w:eastAsia="宋体"/>
          <w:sz w:val="24"/>
          <w:szCs w:val="24"/>
        </w:rPr>
      </w:pPr>
      <w:r>
        <w:rPr>
          <w:rFonts w:hint="eastAsia" w:ascii="宋体" w:hAnsi="宋体" w:eastAsia="宋体"/>
          <w:sz w:val="24"/>
          <w:szCs w:val="24"/>
        </w:rPr>
        <w:t>（6）商务询价文件规定或供应商认为需提供的的其他材料。</w:t>
      </w:r>
    </w:p>
    <w:p>
      <w:pPr>
        <w:spacing w:after="0" w:line="360" w:lineRule="auto"/>
        <w:jc w:val="both"/>
        <w:rPr>
          <w:rFonts w:ascii="宋体" w:hAnsi="宋体" w:eastAsia="宋体"/>
          <w:sz w:val="24"/>
          <w:szCs w:val="24"/>
        </w:rPr>
      </w:pPr>
      <w:r>
        <w:rPr>
          <w:rFonts w:hint="eastAsia" w:ascii="宋体" w:hAnsi="宋体" w:eastAsia="宋体"/>
          <w:sz w:val="24"/>
          <w:szCs w:val="24"/>
        </w:rPr>
        <w:t>注：以上材料中商务询价文件规定需在开标会上提供原件的，除在响应文件中提供相关材料复印件以外，还需在开标会上提供原件。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4供应商业绩。</w:t>
      </w:r>
      <w:r>
        <w:rPr>
          <w:rFonts w:ascii="宋体" w:hAnsi="宋体" w:eastAsia="宋体"/>
          <w:sz w:val="24"/>
          <w:szCs w:val="24"/>
        </w:rPr>
        <w:t>201</w:t>
      </w:r>
      <w:r>
        <w:rPr>
          <w:rFonts w:hint="eastAsia" w:ascii="宋体" w:hAnsi="宋体" w:eastAsia="宋体"/>
          <w:sz w:val="24"/>
          <w:szCs w:val="24"/>
        </w:rPr>
        <w:t>4年以来承接的类似项目业绩（表格形式，格式自拟）；</w:t>
      </w:r>
    </w:p>
    <w:p>
      <w:pPr>
        <w:spacing w:after="0" w:line="360" w:lineRule="auto"/>
        <w:jc w:val="both"/>
        <w:rPr>
          <w:rFonts w:ascii="宋体" w:hAnsi="宋体" w:eastAsia="宋体"/>
          <w:sz w:val="24"/>
          <w:szCs w:val="24"/>
        </w:rPr>
      </w:pPr>
      <w:r>
        <w:rPr>
          <w:rFonts w:hint="eastAsia" w:ascii="宋体" w:hAnsi="宋体" w:eastAsia="宋体"/>
          <w:sz w:val="24"/>
          <w:szCs w:val="24"/>
        </w:rPr>
        <w:t>4.5拟派的勘察人员近三个月（自报价截止时间前推3个月）的社保明细；</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lang w:val="en-US" w:eastAsia="zh-CN"/>
        </w:rPr>
        <w:t>6</w:t>
      </w:r>
      <w:bookmarkStart w:id="0" w:name="_GoBack"/>
      <w:bookmarkEnd w:id="0"/>
      <w:r>
        <w:rPr>
          <w:rFonts w:hint="eastAsia" w:ascii="宋体" w:hAnsi="宋体" w:eastAsia="宋体"/>
          <w:sz w:val="24"/>
          <w:szCs w:val="24"/>
        </w:rPr>
        <w:t>供应商认为需要提交的其他材料（如有）。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5.技术文件封面格式</w:t>
      </w:r>
    </w:p>
    <w:p>
      <w:pPr>
        <w:spacing w:after="0" w:line="360" w:lineRule="auto"/>
        <w:jc w:val="center"/>
        <w:rPr>
          <w:rFonts w:ascii="宋体" w:hAnsi="宋体" w:eastAsia="宋体"/>
          <w:sz w:val="28"/>
          <w:szCs w:val="28"/>
        </w:rPr>
      </w:pPr>
    </w:p>
    <w:p>
      <w:pPr>
        <w:spacing w:after="0" w:line="360" w:lineRule="auto"/>
        <w:jc w:val="center"/>
        <w:rPr>
          <w:rFonts w:ascii="宋体" w:hAnsi="宋体" w:eastAsia="宋体"/>
          <w:b/>
          <w:sz w:val="32"/>
          <w:szCs w:val="32"/>
        </w:rPr>
      </w:pPr>
    </w:p>
    <w:p>
      <w:pPr>
        <w:spacing w:line="220" w:lineRule="atLeast"/>
        <w:jc w:val="center"/>
        <w:rPr>
          <w:rFonts w:hint="eastAsia" w:ascii="宋体" w:hAnsi="宋体" w:eastAsia="宋体" w:cs="Times New Roman"/>
          <w:b/>
          <w:sz w:val="32"/>
          <w:szCs w:val="32"/>
          <w:lang w:eastAsia="zh-CN"/>
        </w:rPr>
      </w:pPr>
      <w:r>
        <w:rPr>
          <w:rFonts w:hint="eastAsia" w:ascii="宋体" w:hAnsi="宋体" w:eastAsia="宋体" w:cs="Times New Roman"/>
          <w:b/>
          <w:sz w:val="32"/>
          <w:szCs w:val="32"/>
        </w:rPr>
        <w:t>恩施大峡谷景区</w:t>
      </w:r>
      <w:r>
        <w:rPr>
          <w:rFonts w:hint="eastAsia" w:ascii="宋体" w:hAnsi="宋体" w:eastAsia="宋体" w:cs="Times New Roman"/>
          <w:b/>
          <w:sz w:val="32"/>
          <w:szCs w:val="32"/>
          <w:lang w:eastAsia="zh-CN"/>
        </w:rPr>
        <w:t>睡美人、母子情深、古盐道</w:t>
      </w:r>
    </w:p>
    <w:p>
      <w:pPr>
        <w:spacing w:line="220" w:lineRule="atLeast"/>
        <w:jc w:val="center"/>
        <w:rPr>
          <w:rFonts w:hint="eastAsia" w:ascii="宋体" w:hAnsi="宋体" w:eastAsia="宋体" w:cs="Times New Roman"/>
          <w:b/>
          <w:sz w:val="32"/>
          <w:szCs w:val="32"/>
        </w:rPr>
      </w:pPr>
      <w:r>
        <w:rPr>
          <w:rFonts w:hint="eastAsia" w:ascii="宋体" w:hAnsi="宋体" w:eastAsia="宋体" w:cs="Times New Roman"/>
          <w:b/>
          <w:sz w:val="32"/>
          <w:szCs w:val="32"/>
          <w:lang w:eastAsia="zh-CN"/>
        </w:rPr>
        <w:t>三条</w:t>
      </w:r>
      <w:r>
        <w:rPr>
          <w:rFonts w:hint="eastAsia" w:ascii="宋体" w:hAnsi="宋体" w:eastAsia="宋体" w:cs="Times New Roman"/>
          <w:b/>
          <w:sz w:val="32"/>
          <w:szCs w:val="32"/>
        </w:rPr>
        <w:t>游线改建升级工程勘察</w:t>
      </w:r>
    </w:p>
    <w:p>
      <w:pPr>
        <w:spacing w:line="220" w:lineRule="atLeast"/>
        <w:jc w:val="center"/>
        <w:rPr>
          <w:rFonts w:ascii="宋体" w:hAnsi="宋体" w:eastAsia="宋体"/>
          <w:b/>
          <w:sz w:val="32"/>
          <w:szCs w:val="28"/>
        </w:rPr>
      </w:pPr>
      <w:r>
        <w:rPr>
          <w:rFonts w:hint="eastAsia" w:ascii="宋体" w:hAnsi="宋体" w:eastAsia="宋体"/>
          <w:b/>
          <w:sz w:val="32"/>
          <w:szCs w:val="32"/>
          <w:lang w:eastAsia="zh-CN"/>
        </w:rPr>
        <w:t>采购</w:t>
      </w:r>
      <w:r>
        <w:rPr>
          <w:rFonts w:hint="eastAsia" w:ascii="宋体" w:hAnsi="宋体" w:eastAsia="宋体"/>
          <w:b/>
          <w:sz w:val="32"/>
          <w:szCs w:val="32"/>
        </w:rPr>
        <w:t>商务询价文件</w:t>
      </w:r>
    </w:p>
    <w:p>
      <w:pPr>
        <w:spacing w:line="220" w:lineRule="atLeast"/>
        <w:jc w:val="center"/>
        <w:rPr>
          <w:rFonts w:ascii="宋体" w:hAnsi="宋体" w:eastAsia="宋体"/>
          <w:b/>
          <w:sz w:val="32"/>
          <w:szCs w:val="28"/>
        </w:rPr>
      </w:pPr>
      <w:r>
        <w:rPr>
          <w:rFonts w:hint="eastAsia" w:ascii="宋体" w:hAnsi="宋体" w:eastAsia="宋体"/>
          <w:b/>
          <w:sz w:val="32"/>
          <w:szCs w:val="32"/>
        </w:rPr>
        <w:t>响应文件</w:t>
      </w:r>
    </w:p>
    <w:p>
      <w:pPr>
        <w:spacing w:after="0" w:line="360" w:lineRule="auto"/>
        <w:jc w:val="center"/>
        <w:rPr>
          <w:rFonts w:ascii="宋体" w:hAnsi="宋体" w:eastAsia="宋体"/>
          <w:sz w:val="28"/>
          <w:szCs w:val="28"/>
        </w:rPr>
      </w:pPr>
    </w:p>
    <w:p>
      <w:pPr>
        <w:spacing w:after="0" w:line="360" w:lineRule="auto"/>
        <w:jc w:val="center"/>
        <w:rPr>
          <w:rFonts w:ascii="宋体" w:hAnsi="宋体" w:eastAsia="宋体"/>
          <w:sz w:val="28"/>
          <w:szCs w:val="28"/>
        </w:rPr>
      </w:pPr>
    </w:p>
    <w:p>
      <w:pPr>
        <w:spacing w:after="0" w:line="360" w:lineRule="auto"/>
        <w:jc w:val="center"/>
        <w:rPr>
          <w:rFonts w:ascii="宋体" w:hAnsi="宋体" w:eastAsia="宋体"/>
          <w:b/>
          <w:sz w:val="28"/>
          <w:szCs w:val="28"/>
        </w:rPr>
      </w:pPr>
      <w:r>
        <w:rPr>
          <w:rFonts w:hint="eastAsia" w:ascii="宋体" w:hAnsi="宋体" w:eastAsia="宋体"/>
          <w:b/>
          <w:sz w:val="28"/>
          <w:szCs w:val="28"/>
        </w:rPr>
        <w:t>技术文件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after="0" w:line="360" w:lineRule="auto"/>
        <w:rPr>
          <w:rFonts w:ascii="宋体" w:hAnsi="宋体" w:eastAsia="宋体"/>
          <w:sz w:val="24"/>
          <w:szCs w:val="24"/>
        </w:rPr>
      </w:pPr>
      <w:r>
        <w:rPr>
          <w:rFonts w:hint="eastAsia" w:ascii="宋体" w:hAnsi="宋体" w:eastAsia="宋体"/>
          <w:sz w:val="24"/>
          <w:szCs w:val="24"/>
        </w:rPr>
        <w:t>5.1技术文件目录</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（1）机构设置及主要人员情况介绍（格式自拟）；</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（2）工作大纲（格式自拟）； </w:t>
      </w:r>
    </w:p>
    <w:p>
      <w:pPr>
        <w:spacing w:after="0" w:line="360" w:lineRule="auto"/>
        <w:rPr>
          <w:rFonts w:ascii="宋体" w:hAnsi="宋体" w:eastAsia="宋体"/>
          <w:sz w:val="24"/>
          <w:szCs w:val="24"/>
        </w:rPr>
      </w:pPr>
      <w:r>
        <w:rPr>
          <w:rFonts w:hint="eastAsia" w:asciiTheme="minorEastAsia" w:hAnsiTheme="minorEastAsia" w:eastAsiaTheme="minorEastAsia"/>
          <w:sz w:val="24"/>
          <w:szCs w:val="24"/>
        </w:rPr>
        <w:t>（3）供应商需要说明的其他文件和说明（如有）。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5.2</w:t>
      </w:r>
      <w:r>
        <w:rPr>
          <w:rFonts w:hint="eastAsia" w:asciiTheme="minorEastAsia" w:hAnsiTheme="minorEastAsia" w:eastAsiaTheme="minorEastAsia"/>
          <w:sz w:val="24"/>
          <w:szCs w:val="24"/>
        </w:rPr>
        <w:t>工作大纲</w:t>
      </w:r>
      <w:r>
        <w:rPr>
          <w:rFonts w:hint="eastAsia" w:ascii="宋体" w:hAnsi="宋体" w:eastAsia="宋体"/>
          <w:sz w:val="24"/>
          <w:szCs w:val="24"/>
        </w:rPr>
        <w:t>（格式自拟）。应当包括：勘察内容、勘察手段、勘察报告等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5.3供应商需要说明的其他文件和说明。</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sectPr>
      <w:footerReference r:id="rId4" w:type="default"/>
      <w:pgSz w:w="11906" w:h="16838"/>
      <w:pgMar w:top="1440" w:right="1800" w:bottom="1440" w:left="180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72400"/>
    </w:sdtPr>
    <w:sdtContent>
      <w:sdt>
        <w:sdtPr>
          <w:id w:val="171357217"/>
        </w:sdtPr>
        <w:sdtContent>
          <w:p>
            <w:pPr>
              <w:pStyle w:val="4"/>
              <w:jc w:val="center"/>
            </w:pPr>
            <w:r>
              <w:rPr>
                <w:rFonts w:hint="eastAsia" w:ascii="楷体" w:hAnsi="楷体" w:eastAsia="楷体"/>
                <w:sz w:val="21"/>
                <w:szCs w:val="21"/>
              </w:rPr>
              <w:t>第</w:t>
            </w: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14</w:t>
            </w:r>
            <w:r>
              <w:rPr>
                <w:rFonts w:ascii="楷体" w:hAnsi="楷体" w:eastAsia="楷体"/>
                <w:sz w:val="21"/>
                <w:szCs w:val="21"/>
              </w:rPr>
              <w:fldChar w:fldCharType="end"/>
            </w:r>
            <w:r>
              <w:rPr>
                <w:rFonts w:hint="eastAsia" w:ascii="楷体" w:hAnsi="楷体" w:eastAsia="楷体"/>
                <w:sz w:val="21"/>
                <w:szCs w:val="21"/>
              </w:rPr>
              <w:t>页  共23页</w:t>
            </w:r>
          </w:p>
        </w:sdtContent>
      </w:sdt>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10" w:firstLineChars="100"/>
      <w:jc w:val="left"/>
      <w:rPr>
        <w:rFonts w:ascii="仿宋" w:hAnsi="仿宋" w:eastAsia="仿宋"/>
        <w:sz w:val="21"/>
        <w:szCs w:val="21"/>
      </w:rPr>
    </w:pPr>
    <w:r>
      <w:rPr>
        <w:rFonts w:hint="eastAsia" w:ascii="仿宋" w:hAnsi="仿宋" w:eastAsia="仿宋"/>
        <w:sz w:val="21"/>
        <w:szCs w:val="21"/>
      </w:rPr>
      <w:t>恩施旅游集团有限公司                                                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ulTrailSpace/>
    <w:useFELayout/>
    <w:compatSetting w:name="compatibilityMode" w:uri="http://schemas.microsoft.com/office/word" w:val="12"/>
  </w:compat>
  <w:rsids>
    <w:rsidRoot w:val="00D31D50"/>
    <w:rsid w:val="000303BA"/>
    <w:rsid w:val="00032DC6"/>
    <w:rsid w:val="0003727E"/>
    <w:rsid w:val="000476DB"/>
    <w:rsid w:val="00047AFD"/>
    <w:rsid w:val="000519B3"/>
    <w:rsid w:val="00057322"/>
    <w:rsid w:val="000643E2"/>
    <w:rsid w:val="00072225"/>
    <w:rsid w:val="00073CEB"/>
    <w:rsid w:val="00084563"/>
    <w:rsid w:val="000875F6"/>
    <w:rsid w:val="000A0185"/>
    <w:rsid w:val="000B4E46"/>
    <w:rsid w:val="000B663B"/>
    <w:rsid w:val="000C66E9"/>
    <w:rsid w:val="000D3111"/>
    <w:rsid w:val="000E1778"/>
    <w:rsid w:val="000F227F"/>
    <w:rsid w:val="000F2A78"/>
    <w:rsid w:val="000F4BA5"/>
    <w:rsid w:val="00113166"/>
    <w:rsid w:val="00135705"/>
    <w:rsid w:val="00142452"/>
    <w:rsid w:val="0014638B"/>
    <w:rsid w:val="00154445"/>
    <w:rsid w:val="00160814"/>
    <w:rsid w:val="001669FE"/>
    <w:rsid w:val="00170EBD"/>
    <w:rsid w:val="00171425"/>
    <w:rsid w:val="00184787"/>
    <w:rsid w:val="00193302"/>
    <w:rsid w:val="001961B7"/>
    <w:rsid w:val="001A1768"/>
    <w:rsid w:val="001A4938"/>
    <w:rsid w:val="001B253D"/>
    <w:rsid w:val="001D1690"/>
    <w:rsid w:val="001D3DD8"/>
    <w:rsid w:val="001D72EE"/>
    <w:rsid w:val="001E40E1"/>
    <w:rsid w:val="001E6D11"/>
    <w:rsid w:val="00200841"/>
    <w:rsid w:val="00203579"/>
    <w:rsid w:val="0021661E"/>
    <w:rsid w:val="0022042B"/>
    <w:rsid w:val="002348D2"/>
    <w:rsid w:val="00241ABB"/>
    <w:rsid w:val="00242459"/>
    <w:rsid w:val="002437FC"/>
    <w:rsid w:val="00246105"/>
    <w:rsid w:val="002469F2"/>
    <w:rsid w:val="00250D93"/>
    <w:rsid w:val="002547B5"/>
    <w:rsid w:val="00267E5A"/>
    <w:rsid w:val="00272E64"/>
    <w:rsid w:val="00294F98"/>
    <w:rsid w:val="002A43BB"/>
    <w:rsid w:val="002A4D28"/>
    <w:rsid w:val="002B40FD"/>
    <w:rsid w:val="002D7E51"/>
    <w:rsid w:val="002E56D5"/>
    <w:rsid w:val="002F25F7"/>
    <w:rsid w:val="002F4AC2"/>
    <w:rsid w:val="002F5E95"/>
    <w:rsid w:val="003047B2"/>
    <w:rsid w:val="00314103"/>
    <w:rsid w:val="003225C3"/>
    <w:rsid w:val="00323B43"/>
    <w:rsid w:val="00331B44"/>
    <w:rsid w:val="0033317C"/>
    <w:rsid w:val="00363217"/>
    <w:rsid w:val="00363B16"/>
    <w:rsid w:val="00382262"/>
    <w:rsid w:val="003A2C97"/>
    <w:rsid w:val="003B78DF"/>
    <w:rsid w:val="003B7ED7"/>
    <w:rsid w:val="003C0E49"/>
    <w:rsid w:val="003C34C5"/>
    <w:rsid w:val="003C35E1"/>
    <w:rsid w:val="003C452B"/>
    <w:rsid w:val="003D37D8"/>
    <w:rsid w:val="003D3B0C"/>
    <w:rsid w:val="003D3DAF"/>
    <w:rsid w:val="003E1ECB"/>
    <w:rsid w:val="0040208E"/>
    <w:rsid w:val="00404F09"/>
    <w:rsid w:val="004071FE"/>
    <w:rsid w:val="00411895"/>
    <w:rsid w:val="0042591E"/>
    <w:rsid w:val="00426133"/>
    <w:rsid w:val="0042699E"/>
    <w:rsid w:val="00427A84"/>
    <w:rsid w:val="004358AB"/>
    <w:rsid w:val="00442127"/>
    <w:rsid w:val="00444E5D"/>
    <w:rsid w:val="0045215E"/>
    <w:rsid w:val="00475D1B"/>
    <w:rsid w:val="00490739"/>
    <w:rsid w:val="00496689"/>
    <w:rsid w:val="004A1198"/>
    <w:rsid w:val="004A7D72"/>
    <w:rsid w:val="004C2EF3"/>
    <w:rsid w:val="004C62D5"/>
    <w:rsid w:val="004C7F98"/>
    <w:rsid w:val="004E3311"/>
    <w:rsid w:val="004E5CD7"/>
    <w:rsid w:val="004F031E"/>
    <w:rsid w:val="004F74FF"/>
    <w:rsid w:val="005031C8"/>
    <w:rsid w:val="005068F2"/>
    <w:rsid w:val="005234AB"/>
    <w:rsid w:val="00537D15"/>
    <w:rsid w:val="0054358E"/>
    <w:rsid w:val="00557924"/>
    <w:rsid w:val="005866F5"/>
    <w:rsid w:val="00592C52"/>
    <w:rsid w:val="005A4A76"/>
    <w:rsid w:val="005B0BE1"/>
    <w:rsid w:val="005B6D2E"/>
    <w:rsid w:val="005C16BE"/>
    <w:rsid w:val="005C763B"/>
    <w:rsid w:val="005D7EB0"/>
    <w:rsid w:val="005E443F"/>
    <w:rsid w:val="005E4E3B"/>
    <w:rsid w:val="005E667F"/>
    <w:rsid w:val="005F5945"/>
    <w:rsid w:val="006047B7"/>
    <w:rsid w:val="00617FC1"/>
    <w:rsid w:val="0062457E"/>
    <w:rsid w:val="00627518"/>
    <w:rsid w:val="00627CD4"/>
    <w:rsid w:val="00646783"/>
    <w:rsid w:val="00654F1D"/>
    <w:rsid w:val="00674CCE"/>
    <w:rsid w:val="00676D64"/>
    <w:rsid w:val="0068132B"/>
    <w:rsid w:val="006871ED"/>
    <w:rsid w:val="0069529C"/>
    <w:rsid w:val="00695831"/>
    <w:rsid w:val="006A5D8F"/>
    <w:rsid w:val="006C164C"/>
    <w:rsid w:val="006C6529"/>
    <w:rsid w:val="006D55FD"/>
    <w:rsid w:val="006F5DED"/>
    <w:rsid w:val="006F6E57"/>
    <w:rsid w:val="006F7567"/>
    <w:rsid w:val="00702084"/>
    <w:rsid w:val="00710472"/>
    <w:rsid w:val="00714576"/>
    <w:rsid w:val="00716ADE"/>
    <w:rsid w:val="007346C9"/>
    <w:rsid w:val="00742583"/>
    <w:rsid w:val="0075050A"/>
    <w:rsid w:val="0076418E"/>
    <w:rsid w:val="00765115"/>
    <w:rsid w:val="00766C95"/>
    <w:rsid w:val="0078272B"/>
    <w:rsid w:val="007850E7"/>
    <w:rsid w:val="0079249E"/>
    <w:rsid w:val="00795FC0"/>
    <w:rsid w:val="007D0D29"/>
    <w:rsid w:val="007D25D8"/>
    <w:rsid w:val="007D2FCF"/>
    <w:rsid w:val="007F4ACF"/>
    <w:rsid w:val="007F65AF"/>
    <w:rsid w:val="0081242B"/>
    <w:rsid w:val="00827C05"/>
    <w:rsid w:val="00830C3C"/>
    <w:rsid w:val="00834C74"/>
    <w:rsid w:val="008415EA"/>
    <w:rsid w:val="0084578F"/>
    <w:rsid w:val="00855E70"/>
    <w:rsid w:val="00866944"/>
    <w:rsid w:val="008A5BE6"/>
    <w:rsid w:val="008B7726"/>
    <w:rsid w:val="008B7CCD"/>
    <w:rsid w:val="008C4F5E"/>
    <w:rsid w:val="008C5129"/>
    <w:rsid w:val="008C6349"/>
    <w:rsid w:val="008D5293"/>
    <w:rsid w:val="008D6F35"/>
    <w:rsid w:val="008E6C22"/>
    <w:rsid w:val="008F2A06"/>
    <w:rsid w:val="009036A8"/>
    <w:rsid w:val="00914489"/>
    <w:rsid w:val="00920FA9"/>
    <w:rsid w:val="00921240"/>
    <w:rsid w:val="00940F36"/>
    <w:rsid w:val="009411D7"/>
    <w:rsid w:val="00941694"/>
    <w:rsid w:val="009461F1"/>
    <w:rsid w:val="00956CF0"/>
    <w:rsid w:val="0096571D"/>
    <w:rsid w:val="0097124E"/>
    <w:rsid w:val="00980274"/>
    <w:rsid w:val="00981B63"/>
    <w:rsid w:val="00986308"/>
    <w:rsid w:val="00990A61"/>
    <w:rsid w:val="009915BA"/>
    <w:rsid w:val="009923FA"/>
    <w:rsid w:val="009949EB"/>
    <w:rsid w:val="009964BB"/>
    <w:rsid w:val="00996CD5"/>
    <w:rsid w:val="009977D1"/>
    <w:rsid w:val="009A0180"/>
    <w:rsid w:val="009A14D5"/>
    <w:rsid w:val="009A2F3A"/>
    <w:rsid w:val="009B5232"/>
    <w:rsid w:val="009B5C0F"/>
    <w:rsid w:val="009C5C35"/>
    <w:rsid w:val="009F0DF4"/>
    <w:rsid w:val="009F2A12"/>
    <w:rsid w:val="009F69DB"/>
    <w:rsid w:val="00A12E99"/>
    <w:rsid w:val="00A13659"/>
    <w:rsid w:val="00A2549A"/>
    <w:rsid w:val="00A31F90"/>
    <w:rsid w:val="00A41C52"/>
    <w:rsid w:val="00A523E0"/>
    <w:rsid w:val="00A524DB"/>
    <w:rsid w:val="00A65AD1"/>
    <w:rsid w:val="00A6645C"/>
    <w:rsid w:val="00A6682A"/>
    <w:rsid w:val="00A77C35"/>
    <w:rsid w:val="00AA302F"/>
    <w:rsid w:val="00AA7F24"/>
    <w:rsid w:val="00AB12CB"/>
    <w:rsid w:val="00AB5539"/>
    <w:rsid w:val="00AC1EA3"/>
    <w:rsid w:val="00AC7588"/>
    <w:rsid w:val="00AD0944"/>
    <w:rsid w:val="00AE2FD0"/>
    <w:rsid w:val="00AE417D"/>
    <w:rsid w:val="00B00740"/>
    <w:rsid w:val="00B0573F"/>
    <w:rsid w:val="00B139CC"/>
    <w:rsid w:val="00B3630D"/>
    <w:rsid w:val="00B4788E"/>
    <w:rsid w:val="00B5507C"/>
    <w:rsid w:val="00B92CFE"/>
    <w:rsid w:val="00B966C7"/>
    <w:rsid w:val="00BC6EB7"/>
    <w:rsid w:val="00BC7003"/>
    <w:rsid w:val="00BD0149"/>
    <w:rsid w:val="00BD5C64"/>
    <w:rsid w:val="00C05657"/>
    <w:rsid w:val="00C05D78"/>
    <w:rsid w:val="00C135D3"/>
    <w:rsid w:val="00C20A2E"/>
    <w:rsid w:val="00C248EB"/>
    <w:rsid w:val="00C310A7"/>
    <w:rsid w:val="00C31557"/>
    <w:rsid w:val="00C34735"/>
    <w:rsid w:val="00C43AF2"/>
    <w:rsid w:val="00C44B36"/>
    <w:rsid w:val="00C460B6"/>
    <w:rsid w:val="00C513E1"/>
    <w:rsid w:val="00C62271"/>
    <w:rsid w:val="00C62F72"/>
    <w:rsid w:val="00C852F4"/>
    <w:rsid w:val="00CA092F"/>
    <w:rsid w:val="00CA0ACE"/>
    <w:rsid w:val="00CA19AA"/>
    <w:rsid w:val="00CA29D1"/>
    <w:rsid w:val="00CA439F"/>
    <w:rsid w:val="00CA75D6"/>
    <w:rsid w:val="00CB5436"/>
    <w:rsid w:val="00CC3E1F"/>
    <w:rsid w:val="00CD0262"/>
    <w:rsid w:val="00CE4F2C"/>
    <w:rsid w:val="00D0466F"/>
    <w:rsid w:val="00D13765"/>
    <w:rsid w:val="00D14B19"/>
    <w:rsid w:val="00D31D50"/>
    <w:rsid w:val="00D647F0"/>
    <w:rsid w:val="00D75BF1"/>
    <w:rsid w:val="00D84D0D"/>
    <w:rsid w:val="00DA00AF"/>
    <w:rsid w:val="00DB1D8A"/>
    <w:rsid w:val="00DB38D6"/>
    <w:rsid w:val="00E0029E"/>
    <w:rsid w:val="00E11C75"/>
    <w:rsid w:val="00E122E4"/>
    <w:rsid w:val="00E149CC"/>
    <w:rsid w:val="00E2232C"/>
    <w:rsid w:val="00E22600"/>
    <w:rsid w:val="00E3598A"/>
    <w:rsid w:val="00E50767"/>
    <w:rsid w:val="00E55851"/>
    <w:rsid w:val="00E657B4"/>
    <w:rsid w:val="00E70141"/>
    <w:rsid w:val="00E74837"/>
    <w:rsid w:val="00E76C57"/>
    <w:rsid w:val="00EA1A2A"/>
    <w:rsid w:val="00EB4C06"/>
    <w:rsid w:val="00EB6919"/>
    <w:rsid w:val="00EB7FD0"/>
    <w:rsid w:val="00EC434D"/>
    <w:rsid w:val="00ED5A4E"/>
    <w:rsid w:val="00EE5107"/>
    <w:rsid w:val="00F00848"/>
    <w:rsid w:val="00F16F9F"/>
    <w:rsid w:val="00F26F9A"/>
    <w:rsid w:val="00F47BA6"/>
    <w:rsid w:val="00F55A2D"/>
    <w:rsid w:val="00F81E75"/>
    <w:rsid w:val="00F97FA2"/>
    <w:rsid w:val="00FA0DA2"/>
    <w:rsid w:val="00FA4003"/>
    <w:rsid w:val="00FA6AD0"/>
    <w:rsid w:val="00FB1EA9"/>
    <w:rsid w:val="00FB5FBA"/>
    <w:rsid w:val="00FE789B"/>
    <w:rsid w:val="052A7C7F"/>
    <w:rsid w:val="0A896243"/>
    <w:rsid w:val="14185BE9"/>
    <w:rsid w:val="206F45A6"/>
    <w:rsid w:val="21FB6F24"/>
    <w:rsid w:val="25F76659"/>
    <w:rsid w:val="2B30339E"/>
    <w:rsid w:val="2B58639F"/>
    <w:rsid w:val="2B655A3D"/>
    <w:rsid w:val="2F3A0B61"/>
    <w:rsid w:val="31656075"/>
    <w:rsid w:val="40E22C4E"/>
    <w:rsid w:val="430733DB"/>
    <w:rsid w:val="43E21863"/>
    <w:rsid w:val="481F46D4"/>
    <w:rsid w:val="4B0E5F10"/>
    <w:rsid w:val="4C034CB2"/>
    <w:rsid w:val="509202F4"/>
    <w:rsid w:val="549539AF"/>
    <w:rsid w:val="57DD0D25"/>
    <w:rsid w:val="5A36645F"/>
    <w:rsid w:val="617670E0"/>
    <w:rsid w:val="63B50C35"/>
    <w:rsid w:val="73275CF4"/>
    <w:rsid w:val="74AD0C98"/>
    <w:rsid w:val="7645479C"/>
    <w:rsid w:val="76605C37"/>
    <w:rsid w:val="792C500C"/>
    <w:rsid w:val="7BA16573"/>
    <w:rsid w:val="7BF96646"/>
    <w:rsid w:val="7C295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5"/>
    <w:semiHidden/>
    <w:unhideWhenUsed/>
    <w:uiPriority w:val="99"/>
    <w:pPr>
      <w:ind w:left="100" w:leftChars="2500"/>
    </w:p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3"/>
    <w:unhideWhenUsed/>
    <w:qFormat/>
    <w:uiPriority w:val="99"/>
    <w:pPr>
      <w:tabs>
        <w:tab w:val="center" w:pos="4153"/>
        <w:tab w:val="right" w:pos="8306"/>
      </w:tabs>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uiPriority w:val="99"/>
    <w:rPr>
      <w:color w:val="0000FF" w:themeColor="hyperlink"/>
      <w:u w:val="single"/>
    </w:rPr>
  </w:style>
  <w:style w:type="table" w:styleId="10">
    <w:name w:val="Table Grid"/>
    <w:basedOn w:val="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ind w:firstLine="420" w:firstLineChars="200"/>
    </w:pPr>
  </w:style>
  <w:style w:type="character" w:customStyle="1" w:styleId="12">
    <w:name w:val="页眉 Char"/>
    <w:basedOn w:val="7"/>
    <w:link w:val="5"/>
    <w:semiHidden/>
    <w:uiPriority w:val="99"/>
    <w:rPr>
      <w:rFonts w:ascii="Tahoma" w:hAnsi="Tahoma"/>
      <w:sz w:val="18"/>
      <w:szCs w:val="18"/>
    </w:rPr>
  </w:style>
  <w:style w:type="character" w:customStyle="1" w:styleId="13">
    <w:name w:val="页脚 Char"/>
    <w:basedOn w:val="7"/>
    <w:link w:val="4"/>
    <w:qFormat/>
    <w:uiPriority w:val="99"/>
    <w:rPr>
      <w:rFonts w:ascii="Tahoma" w:hAnsi="Tahoma"/>
      <w:sz w:val="18"/>
      <w:szCs w:val="18"/>
    </w:rPr>
  </w:style>
  <w:style w:type="character" w:customStyle="1" w:styleId="14">
    <w:name w:val="批注框文本 Char"/>
    <w:basedOn w:val="7"/>
    <w:link w:val="3"/>
    <w:semiHidden/>
    <w:qFormat/>
    <w:uiPriority w:val="99"/>
    <w:rPr>
      <w:rFonts w:ascii="Tahoma" w:hAnsi="Tahoma"/>
      <w:sz w:val="18"/>
      <w:szCs w:val="18"/>
    </w:rPr>
  </w:style>
  <w:style w:type="character" w:customStyle="1" w:styleId="15">
    <w:name w:val="日期 Char"/>
    <w:basedOn w:val="7"/>
    <w:link w:val="2"/>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EFEFE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D4EDD-E607-4611-93A5-373782E257FE}">
  <ds:schemaRefs/>
</ds:datastoreItem>
</file>

<file path=docProps/app.xml><?xml version="1.0" encoding="utf-8"?>
<Properties xmlns="http://schemas.openxmlformats.org/officeDocument/2006/extended-properties" xmlns:vt="http://schemas.openxmlformats.org/officeDocument/2006/docPropsVTypes">
  <Template>Normal</Template>
  <Pages>25</Pages>
  <Words>1524</Words>
  <Characters>8690</Characters>
  <Lines>72</Lines>
  <Paragraphs>20</Paragraphs>
  <TotalTime>20</TotalTime>
  <ScaleCrop>false</ScaleCrop>
  <LinksUpToDate>false</LinksUpToDate>
  <CharactersWithSpaces>10194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7211911</cp:lastModifiedBy>
  <cp:lastPrinted>2017-07-31T08:11:00Z</cp:lastPrinted>
  <dcterms:modified xsi:type="dcterms:W3CDTF">2018-05-08T05:36:03Z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